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BE7B29">
      <w:pPr>
        <w:pStyle w:val="17"/>
        <w:spacing w:line="580" w:lineRule="exact"/>
        <w:outlineLvl w:val="0"/>
        <w:rPr>
          <w:sz w:val="36"/>
          <w:szCs w:val="36"/>
        </w:rPr>
      </w:pPr>
      <w:r>
        <w:rPr>
          <w:sz w:val="36"/>
          <w:szCs w:val="36"/>
        </w:rPr>
        <w:t>张家界学院本科生毕业论文（设计）撰写规范及要求</w:t>
      </w:r>
    </w:p>
    <w:p w14:paraId="6978CABB">
      <w:pPr>
        <w:pStyle w:val="12"/>
        <w:spacing w:line="580" w:lineRule="exact"/>
        <w:ind w:firstLine="592"/>
        <w:rPr>
          <w:sz w:val="30"/>
          <w:szCs w:val="30"/>
        </w:rPr>
      </w:pPr>
    </w:p>
    <w:p w14:paraId="29E51CC6">
      <w:pPr>
        <w:pStyle w:val="12"/>
        <w:widowControl/>
        <w:spacing w:line="560" w:lineRule="exact"/>
        <w:ind w:firstLine="592"/>
        <w:rPr>
          <w:rFonts w:ascii="仿宋" w:hAnsi="仿宋" w:eastAsia="仿宋"/>
          <w:sz w:val="30"/>
          <w:szCs w:val="30"/>
        </w:rPr>
      </w:pPr>
      <w:r>
        <w:rPr>
          <w:rFonts w:ascii="仿宋" w:hAnsi="仿宋" w:eastAsia="仿宋"/>
          <w:color w:val="000000"/>
          <w:sz w:val="30"/>
          <w:szCs w:val="30"/>
        </w:rPr>
        <w:t>为了提高我校本科毕业论文（设计）的撰写质量，</w:t>
      </w:r>
      <w:r>
        <w:rPr>
          <w:rFonts w:ascii="仿宋" w:hAnsi="仿宋" w:eastAsia="仿宋"/>
          <w:sz w:val="30"/>
          <w:szCs w:val="30"/>
        </w:rPr>
        <w:t>促进学位论文格式规范化，根据中华人民共和国国家标准《学位论文编写规则》</w:t>
      </w:r>
      <w:r>
        <w:rPr>
          <w:rFonts w:ascii="仿宋" w:hAnsi="仿宋" w:eastAsia="仿宋"/>
          <w:color w:val="000000"/>
          <w:sz w:val="30"/>
          <w:szCs w:val="30"/>
        </w:rPr>
        <w:t>（GB/T 7713.1—2006）、《信息与文献参考文献著录规则》（GB/T 7714—2015）、《信息与文献参考文献著录规则》（GB/T 7714—2015）、《学术论文编写规则》（GB/T 7713.2—2002）等国家有关标准，</w:t>
      </w:r>
      <w:r>
        <w:rPr>
          <w:rFonts w:ascii="仿宋" w:hAnsi="仿宋" w:eastAsia="仿宋"/>
          <w:sz w:val="30"/>
          <w:szCs w:val="30"/>
        </w:rPr>
        <w:t>结合我校实际，特制定本规范。</w:t>
      </w:r>
    </w:p>
    <w:p w14:paraId="6EB3501F">
      <w:pPr>
        <w:pStyle w:val="2"/>
        <w:numPr>
          <w:ilvl w:val="0"/>
          <w:numId w:val="1"/>
        </w:numPr>
        <w:spacing w:line="560" w:lineRule="exact"/>
        <w:rPr>
          <w:rFonts w:ascii="仿宋" w:hAnsi="仿宋" w:eastAsia="仿宋"/>
          <w:b/>
          <w:sz w:val="30"/>
          <w:szCs w:val="30"/>
        </w:rPr>
      </w:pPr>
      <w:bookmarkStart w:id="0" w:name="_Toc27599"/>
      <w:r>
        <w:rPr>
          <w:rFonts w:ascii="仿宋" w:hAnsi="仿宋" w:eastAsia="仿宋"/>
          <w:b/>
          <w:sz w:val="30"/>
          <w:szCs w:val="30"/>
        </w:rPr>
        <w:t>毕业论文（设计）资料的填写及装订</w:t>
      </w:r>
    </w:p>
    <w:p w14:paraId="006AD7F6">
      <w:pPr>
        <w:pStyle w:val="12"/>
        <w:numPr>
          <w:ilvl w:val="0"/>
          <w:numId w:val="2"/>
        </w:numPr>
        <w:spacing w:line="560" w:lineRule="exact"/>
        <w:ind w:left="0" w:leftChars="0" w:firstLine="640" w:firstLineChars="0"/>
        <w:rPr>
          <w:rFonts w:ascii="仿宋" w:hAnsi="仿宋" w:eastAsia="仿宋"/>
          <w:sz w:val="30"/>
          <w:szCs w:val="30"/>
        </w:rPr>
      </w:pPr>
      <w:r>
        <w:rPr>
          <w:rFonts w:ascii="仿宋" w:hAnsi="仿宋" w:eastAsia="仿宋"/>
          <w:sz w:val="30"/>
          <w:szCs w:val="30"/>
        </w:rPr>
        <w:t>毕业论文（设计）统一使用学校印制的毕业设计（论文）档案袋和封面。</w:t>
      </w:r>
    </w:p>
    <w:p w14:paraId="10BA4106">
      <w:pPr>
        <w:pStyle w:val="12"/>
        <w:numPr>
          <w:ilvl w:val="0"/>
          <w:numId w:val="2"/>
        </w:numPr>
        <w:spacing w:line="560" w:lineRule="exact"/>
        <w:ind w:left="0" w:leftChars="0" w:firstLine="640" w:firstLineChars="0"/>
        <w:rPr>
          <w:rFonts w:ascii="仿宋" w:hAnsi="仿宋" w:eastAsia="仿宋"/>
          <w:sz w:val="30"/>
          <w:szCs w:val="30"/>
        </w:rPr>
      </w:pPr>
      <w:r>
        <w:rPr>
          <w:rFonts w:ascii="仿宋" w:hAnsi="仿宋" w:eastAsia="仿宋"/>
          <w:sz w:val="30"/>
          <w:szCs w:val="30"/>
        </w:rPr>
        <w:t>毕业论文（设计）纸质档案按要求认真填写，学院、专业、学号等信息要完整，不能使用简称，手写部分一律用黑色墨水笔书写，字体工整、卷面整洁。</w:t>
      </w:r>
    </w:p>
    <w:p w14:paraId="780AF56E">
      <w:pPr>
        <w:pStyle w:val="12"/>
        <w:numPr>
          <w:ilvl w:val="0"/>
          <w:numId w:val="2"/>
        </w:numPr>
        <w:spacing w:line="560" w:lineRule="exact"/>
        <w:ind w:left="0" w:leftChars="0" w:firstLine="640" w:firstLineChars="0"/>
        <w:rPr>
          <w:rFonts w:ascii="仿宋" w:hAnsi="仿宋" w:eastAsia="仿宋"/>
          <w:sz w:val="30"/>
          <w:szCs w:val="30"/>
        </w:rPr>
      </w:pPr>
      <w:r>
        <w:rPr>
          <w:rFonts w:ascii="仿宋" w:hAnsi="仿宋" w:eastAsia="仿宋"/>
          <w:sz w:val="30"/>
          <w:szCs w:val="30"/>
        </w:rPr>
        <w:t>毕业论文（设计）按统一顺序装订：（1）封面、（2）中外</w:t>
      </w:r>
      <w:r>
        <w:rPr>
          <w:rFonts w:hint="eastAsia" w:ascii="仿宋" w:hAnsi="仿宋" w:eastAsia="仿宋"/>
          <w:sz w:val="30"/>
          <w:szCs w:val="30"/>
        </w:rPr>
        <w:t>（英）</w:t>
      </w:r>
      <w:r>
        <w:rPr>
          <w:rFonts w:ascii="仿宋" w:hAnsi="仿宋" w:eastAsia="仿宋"/>
          <w:sz w:val="30"/>
          <w:szCs w:val="30"/>
        </w:rPr>
        <w:t>文摘要及关键词、（3）目录、（4）正文、（5）参考文献、（6）附录（7）</w:t>
      </w:r>
      <w:r>
        <w:rPr>
          <w:rFonts w:hint="eastAsia" w:ascii="仿宋" w:hAnsi="仿宋" w:eastAsia="仿宋"/>
          <w:sz w:val="30"/>
          <w:szCs w:val="30"/>
        </w:rPr>
        <w:t>致谢</w:t>
      </w:r>
    </w:p>
    <w:bookmarkEnd w:id="0"/>
    <w:p w14:paraId="2D090789">
      <w:pPr>
        <w:pStyle w:val="2"/>
        <w:numPr>
          <w:ilvl w:val="0"/>
          <w:numId w:val="1"/>
        </w:numPr>
        <w:spacing w:line="560" w:lineRule="exact"/>
        <w:rPr>
          <w:rFonts w:ascii="仿宋" w:hAnsi="仿宋" w:eastAsia="仿宋"/>
          <w:b/>
          <w:sz w:val="30"/>
          <w:szCs w:val="30"/>
        </w:rPr>
      </w:pPr>
      <w:r>
        <w:rPr>
          <w:rFonts w:ascii="仿宋" w:hAnsi="仿宋" w:eastAsia="仿宋"/>
          <w:b/>
          <w:sz w:val="30"/>
          <w:szCs w:val="30"/>
        </w:rPr>
        <w:t>各部分的内容与要求</w:t>
      </w:r>
    </w:p>
    <w:p w14:paraId="1461F2E8">
      <w:pPr>
        <w:pStyle w:val="3"/>
        <w:bidi w:val="0"/>
      </w:pPr>
      <w:bookmarkStart w:id="1" w:name="_Toc8462"/>
      <w:r>
        <w:rPr>
          <w:rFonts w:hint="eastAsia"/>
          <w:lang w:val="en-US" w:eastAsia="zh-CN"/>
        </w:rPr>
        <w:t>1、</w:t>
      </w:r>
      <w:r>
        <w:t>封面</w:t>
      </w:r>
      <w:bookmarkEnd w:id="1"/>
    </w:p>
    <w:p w14:paraId="7B59CBE2">
      <w:pPr>
        <w:spacing w:line="560" w:lineRule="exact"/>
        <w:ind w:firstLine="592"/>
        <w:rPr>
          <w:rFonts w:ascii="仿宋" w:hAnsi="仿宋" w:eastAsia="仿宋"/>
          <w:sz w:val="30"/>
          <w:szCs w:val="30"/>
        </w:rPr>
      </w:pPr>
      <w:r>
        <w:rPr>
          <w:rFonts w:ascii="仿宋" w:hAnsi="仿宋" w:eastAsia="仿宋"/>
          <w:sz w:val="30"/>
          <w:szCs w:val="30"/>
        </w:rPr>
        <w:t>封面采用张家界学院统一格式。题目应确切、精炼、有概括性。中文题目不超过25个汉字，外文题目不超过15个实词。如果有些细节必须放进标题，可为主标题和副标题两个部分，主副标题之间用</w:t>
      </w:r>
      <w:r>
        <w:rPr>
          <w:rFonts w:hint="eastAsia" w:ascii="仿宋" w:hAnsi="仿宋" w:eastAsia="仿宋"/>
          <w:sz w:val="30"/>
          <w:szCs w:val="30"/>
        </w:rPr>
        <w:t>——</w:t>
      </w:r>
      <w:r>
        <w:rPr>
          <w:rFonts w:ascii="仿宋" w:hAnsi="仿宋" w:eastAsia="仿宋"/>
          <w:sz w:val="30"/>
          <w:szCs w:val="30"/>
        </w:rPr>
        <w:t>连接。</w:t>
      </w:r>
    </w:p>
    <w:p w14:paraId="0DA8CBC3">
      <w:pPr>
        <w:spacing w:line="560" w:lineRule="exact"/>
        <w:ind w:firstLine="592"/>
        <w:rPr>
          <w:rFonts w:ascii="仿宋" w:hAnsi="仿宋" w:eastAsia="仿宋"/>
          <w:sz w:val="30"/>
          <w:szCs w:val="30"/>
        </w:rPr>
      </w:pPr>
      <w:r>
        <w:rPr>
          <w:rFonts w:ascii="仿宋" w:hAnsi="仿宋" w:eastAsia="仿宋"/>
          <w:sz w:val="30"/>
          <w:szCs w:val="30"/>
        </w:rPr>
        <w:t>封面中文字体</w:t>
      </w:r>
      <w:r>
        <w:rPr>
          <w:rFonts w:hint="eastAsia" w:ascii="仿宋" w:hAnsi="仿宋" w:eastAsia="仿宋"/>
          <w:sz w:val="30"/>
          <w:szCs w:val="30"/>
        </w:rPr>
        <w:t>采用</w:t>
      </w:r>
      <w:r>
        <w:rPr>
          <w:rFonts w:ascii="仿宋" w:hAnsi="仿宋" w:eastAsia="仿宋"/>
          <w:sz w:val="30"/>
          <w:szCs w:val="30"/>
        </w:rPr>
        <w:t>三号</w:t>
      </w:r>
      <w:r>
        <w:rPr>
          <w:rFonts w:hint="eastAsia" w:ascii="仿宋" w:hAnsi="仿宋" w:eastAsia="仿宋"/>
          <w:sz w:val="30"/>
          <w:szCs w:val="30"/>
        </w:rPr>
        <w:t>黑体</w:t>
      </w:r>
      <w:r>
        <w:rPr>
          <w:rFonts w:ascii="仿宋" w:hAnsi="仿宋" w:eastAsia="仿宋"/>
          <w:sz w:val="30"/>
          <w:szCs w:val="30"/>
        </w:rPr>
        <w:t>；数字与外文字体</w:t>
      </w:r>
      <w:r>
        <w:rPr>
          <w:rFonts w:hint="eastAsia" w:ascii="仿宋" w:hAnsi="仿宋" w:eastAsia="仿宋"/>
          <w:sz w:val="30"/>
          <w:szCs w:val="30"/>
        </w:rPr>
        <w:t>采用三号加粗</w:t>
      </w:r>
      <w:r>
        <w:rPr>
          <w:rFonts w:ascii="仿宋" w:hAnsi="仿宋" w:eastAsia="仿宋"/>
          <w:sz w:val="30"/>
          <w:szCs w:val="30"/>
        </w:rPr>
        <w:t>Times New Roman，所有内容居中排列，具体样式参见附件：《张家界学院本科生毕业论文（设计）模板》。</w:t>
      </w:r>
    </w:p>
    <w:p w14:paraId="331AE0D6">
      <w:pPr>
        <w:pStyle w:val="3"/>
        <w:bidi w:val="0"/>
      </w:pPr>
      <w:r>
        <w:rPr>
          <w:rFonts w:hint="eastAsia"/>
        </w:rPr>
        <w:t>2</w:t>
      </w:r>
      <w:r>
        <w:rPr>
          <w:rFonts w:hint="eastAsia"/>
          <w:lang w:eastAsia="zh-CN"/>
        </w:rPr>
        <w:t>、</w:t>
      </w:r>
      <w:r>
        <w:t>中外（英）文摘要及关键词</w:t>
      </w:r>
    </w:p>
    <w:p w14:paraId="7539C36F">
      <w:pPr>
        <w:pStyle w:val="4"/>
        <w:bidi w:val="0"/>
      </w:pPr>
      <w:r>
        <w:rPr>
          <w:rFonts w:hint="eastAsia"/>
        </w:rPr>
        <w:t>2.</w:t>
      </w:r>
      <w:r>
        <w:rPr>
          <w:rFonts w:hint="eastAsia"/>
          <w:lang w:val="en-US" w:eastAsia="zh-CN"/>
        </w:rPr>
        <w:t>1</w:t>
      </w:r>
      <w:r>
        <w:rPr>
          <w:rFonts w:hint="eastAsia"/>
        </w:rPr>
        <w:t>中文</w:t>
      </w:r>
      <w:r>
        <w:t>摘要内容与格式</w:t>
      </w:r>
    </w:p>
    <w:p w14:paraId="3D246C71">
      <w:pPr>
        <w:pStyle w:val="12"/>
        <w:spacing w:line="560" w:lineRule="exact"/>
        <w:ind w:firstLine="592"/>
        <w:rPr>
          <w:rFonts w:ascii="仿宋" w:hAnsi="仿宋" w:eastAsia="仿宋"/>
          <w:sz w:val="30"/>
          <w:szCs w:val="30"/>
        </w:rPr>
      </w:pPr>
      <w:r>
        <w:rPr>
          <w:rFonts w:ascii="仿宋" w:hAnsi="仿宋" w:eastAsia="仿宋"/>
          <w:sz w:val="30"/>
          <w:szCs w:val="30"/>
        </w:rPr>
        <w:t>中文摘要应当单独设页，由中文标题、“摘要”两字、摘要内容组成，中文标题应该与论文题目一致，中文标题与“摘要”两字，格式黑体、小二号、居中、1.5倍行距，段前0磅、段后12磅，“摘要”二字之间用2个空格隔开</w:t>
      </w:r>
    </w:p>
    <w:p w14:paraId="0252BBD0">
      <w:pPr>
        <w:pStyle w:val="12"/>
        <w:spacing w:line="560" w:lineRule="exact"/>
        <w:ind w:firstLine="592"/>
        <w:rPr>
          <w:rFonts w:ascii="仿宋" w:hAnsi="仿宋" w:eastAsia="仿宋"/>
          <w:sz w:val="30"/>
          <w:szCs w:val="30"/>
        </w:rPr>
      </w:pPr>
      <w:r>
        <w:rPr>
          <w:rFonts w:ascii="仿宋" w:hAnsi="仿宋" w:eastAsia="仿宋"/>
          <w:sz w:val="30"/>
          <w:szCs w:val="30"/>
        </w:rPr>
        <w:t>摘要内容主要包括研究意义、目的、方法、成果和重要结论，一般为300字左右，以1页为限。版面设置与正文相同。摘要是对论文的内容不加注释和评论的简短陈述，应具有独立性和自明性，即不阅读全文就可以获得必要的信息。</w:t>
      </w:r>
      <w:r>
        <w:rPr>
          <w:rFonts w:hint="eastAsia" w:ascii="仿宋" w:hAnsi="仿宋" w:eastAsia="仿宋"/>
          <w:sz w:val="30"/>
          <w:szCs w:val="30"/>
        </w:rPr>
        <w:t>摘要可包含数学式、化学式，但需避免编号</w:t>
      </w:r>
    </w:p>
    <w:p w14:paraId="66797D4E">
      <w:pPr>
        <w:pStyle w:val="4"/>
        <w:bidi w:val="0"/>
      </w:pPr>
      <w:r>
        <w:rPr>
          <w:rFonts w:hint="eastAsia"/>
        </w:rPr>
        <w:t>2.2</w:t>
      </w:r>
      <w:r>
        <w:t>关键词内容与格式</w:t>
      </w:r>
    </w:p>
    <w:p w14:paraId="2B085D67">
      <w:pPr>
        <w:pStyle w:val="12"/>
        <w:spacing w:line="560" w:lineRule="exact"/>
        <w:ind w:firstLine="592"/>
        <w:rPr>
          <w:rFonts w:ascii="仿宋" w:hAnsi="仿宋" w:eastAsia="仿宋"/>
          <w:sz w:val="30"/>
          <w:szCs w:val="30"/>
        </w:rPr>
      </w:pPr>
      <w:r>
        <w:rPr>
          <w:rFonts w:ascii="仿宋" w:hAnsi="仿宋" w:eastAsia="仿宋"/>
          <w:sz w:val="30"/>
          <w:szCs w:val="30"/>
        </w:rPr>
        <w:t>中文关键词是反映论文主题内容的名词，是供文献检索使用的重要信息。关键词一般为3～5个，按其外延层次（学科目录分类）由高至低顺序排列。</w:t>
      </w:r>
      <w:r>
        <w:rPr>
          <w:rFonts w:hint="eastAsia" w:ascii="仿宋" w:hAnsi="仿宋" w:eastAsia="仿宋"/>
          <w:sz w:val="30"/>
          <w:szCs w:val="30"/>
        </w:rPr>
        <w:t>关键词需具备检索价值，避免使用过于宽泛的词汇，如“方法”、“理论”、“分析”。</w:t>
      </w:r>
    </w:p>
    <w:p w14:paraId="611FA616">
      <w:pPr>
        <w:pStyle w:val="12"/>
        <w:spacing w:line="560" w:lineRule="exact"/>
        <w:ind w:firstLine="592"/>
        <w:rPr>
          <w:rFonts w:ascii="仿宋" w:hAnsi="仿宋" w:eastAsia="仿宋"/>
          <w:sz w:val="30"/>
          <w:szCs w:val="30"/>
        </w:rPr>
      </w:pPr>
      <w:r>
        <w:rPr>
          <w:rFonts w:ascii="仿宋" w:hAnsi="仿宋" w:eastAsia="仿宋"/>
          <w:sz w:val="30"/>
          <w:szCs w:val="30"/>
        </w:rPr>
        <w:t>“关键词”接“摘要”正文下一自然段。“关键词”不缩进，字体：黑体，字号：小四号。后接中文状态下的冒号</w:t>
      </w:r>
      <w:r>
        <w:rPr>
          <w:rFonts w:hint="eastAsia" w:ascii="仿宋" w:hAnsi="仿宋" w:eastAsia="仿宋"/>
          <w:sz w:val="30"/>
          <w:szCs w:val="30"/>
        </w:rPr>
        <w:t>，</w:t>
      </w:r>
      <w:r>
        <w:rPr>
          <w:rFonts w:ascii="仿宋" w:hAnsi="仿宋" w:eastAsia="仿宋"/>
          <w:sz w:val="30"/>
          <w:szCs w:val="30"/>
        </w:rPr>
        <w:t>各关键词字体：宋体，字号：小四号，行距：单倍行距，间距：段前1行、段后为0，用中文状态下分号间隔，最后一个关键词后无标点。</w:t>
      </w:r>
    </w:p>
    <w:p w14:paraId="6EEF9F0F">
      <w:pPr>
        <w:pStyle w:val="4"/>
        <w:bidi w:val="0"/>
      </w:pPr>
      <w:r>
        <w:rPr>
          <w:rFonts w:hint="eastAsia"/>
        </w:rPr>
        <w:t>2.3</w:t>
      </w:r>
      <w:r>
        <w:t>外（英）文摘要与关键词</w:t>
      </w:r>
    </w:p>
    <w:p w14:paraId="07758A79">
      <w:pPr>
        <w:pStyle w:val="12"/>
        <w:spacing w:line="560" w:lineRule="exact"/>
        <w:ind w:firstLine="592"/>
        <w:rPr>
          <w:rFonts w:ascii="仿宋" w:hAnsi="仿宋" w:eastAsia="仿宋"/>
          <w:sz w:val="30"/>
          <w:szCs w:val="30"/>
        </w:rPr>
      </w:pPr>
      <w:r>
        <w:rPr>
          <w:rFonts w:ascii="仿宋" w:hAnsi="仿宋" w:eastAsia="仿宋"/>
          <w:sz w:val="30"/>
          <w:szCs w:val="30"/>
        </w:rPr>
        <w:t>“外（英）文摘要及关键词”应在“中文摘要及关键词”页后另起一页。内容与中文摘要及关键词一致</w:t>
      </w:r>
    </w:p>
    <w:p w14:paraId="197229DF">
      <w:pPr>
        <w:pStyle w:val="12"/>
        <w:spacing w:line="560" w:lineRule="exact"/>
        <w:ind w:firstLine="592"/>
        <w:rPr>
          <w:rFonts w:ascii="仿宋" w:hAnsi="仿宋" w:eastAsia="仿宋"/>
          <w:sz w:val="30"/>
          <w:szCs w:val="30"/>
        </w:rPr>
      </w:pPr>
      <w:r>
        <w:rPr>
          <w:rFonts w:ascii="仿宋" w:hAnsi="仿宋" w:eastAsia="仿宋"/>
          <w:sz w:val="30"/>
          <w:szCs w:val="30"/>
        </w:rPr>
        <w:t>外文摘要格式。外文摘要项的英文标示词用“Abstract”，英文标题及Abstract，小二号Times New Roman居中。加粗，1.5倍行距，段前0磅、段后12磅。</w:t>
      </w:r>
    </w:p>
    <w:p w14:paraId="3935B497">
      <w:pPr>
        <w:pStyle w:val="12"/>
        <w:spacing w:line="560" w:lineRule="exact"/>
        <w:ind w:firstLine="592"/>
        <w:rPr>
          <w:rFonts w:ascii="仿宋" w:hAnsi="仿宋" w:eastAsia="仿宋"/>
          <w:sz w:val="30"/>
          <w:szCs w:val="30"/>
        </w:rPr>
      </w:pPr>
      <w:r>
        <w:rPr>
          <w:rFonts w:ascii="仿宋" w:hAnsi="仿宋" w:eastAsia="仿宋"/>
          <w:sz w:val="30"/>
          <w:szCs w:val="30"/>
        </w:rPr>
        <w:t>外文关键词格式。外文关键词排在外文摘要正文下一自然段。英文用“Keywords”，不缩进、小四号Times New Roman字体，加粗，后接英文状态下的冒号，各个关键词用小四号Times New Roman字体，行距：单倍行距，间距：段前1行、段后为0，取消网格对齐选项，其间用英文状态下的分号分隔，分号后面不接空格。除专有名词缩写全部大写等特殊情况外，关键词的第一个字母大写。</w:t>
      </w:r>
    </w:p>
    <w:p w14:paraId="3DDEF080">
      <w:pPr>
        <w:pStyle w:val="4"/>
        <w:bidi w:val="0"/>
      </w:pPr>
      <w:r>
        <w:rPr>
          <w:rFonts w:hint="eastAsia"/>
        </w:rPr>
        <w:t>3</w:t>
      </w:r>
      <w:r>
        <w:rPr>
          <w:rFonts w:hint="eastAsia"/>
          <w:lang w:eastAsia="zh-CN"/>
        </w:rPr>
        <w:t>、</w:t>
      </w:r>
      <w:r>
        <w:t>目录</w:t>
      </w:r>
    </w:p>
    <w:p w14:paraId="5A59D3D9">
      <w:pPr>
        <w:pStyle w:val="12"/>
        <w:spacing w:line="560" w:lineRule="exact"/>
        <w:ind w:firstLine="592"/>
        <w:rPr>
          <w:rFonts w:ascii="仿宋" w:hAnsi="仿宋" w:eastAsia="仿宋"/>
          <w:sz w:val="30"/>
          <w:szCs w:val="30"/>
        </w:rPr>
      </w:pPr>
      <w:r>
        <w:rPr>
          <w:rFonts w:hint="eastAsia" w:ascii="仿宋" w:hAnsi="仿宋" w:eastAsia="仿宋"/>
          <w:sz w:val="30"/>
          <w:szCs w:val="30"/>
        </w:rPr>
        <w:t>目录</w:t>
      </w:r>
      <w:r>
        <w:rPr>
          <w:rFonts w:ascii="仿宋" w:hAnsi="仿宋" w:eastAsia="仿宋"/>
          <w:sz w:val="30"/>
          <w:szCs w:val="30"/>
        </w:rPr>
        <w:t>包括论文中全部章节的标题及起始页码。目录可最多按三级标题编写。</w:t>
      </w:r>
    </w:p>
    <w:p w14:paraId="6358E77E">
      <w:pPr>
        <w:pStyle w:val="12"/>
        <w:spacing w:line="560" w:lineRule="exact"/>
        <w:ind w:firstLine="592"/>
        <w:rPr>
          <w:rFonts w:ascii="仿宋" w:hAnsi="仿宋" w:eastAsia="仿宋"/>
          <w:sz w:val="30"/>
          <w:szCs w:val="30"/>
        </w:rPr>
      </w:pPr>
      <w:r>
        <w:rPr>
          <w:rFonts w:ascii="仿宋" w:hAnsi="仿宋" w:eastAsia="仿宋"/>
          <w:sz w:val="30"/>
          <w:szCs w:val="30"/>
        </w:rPr>
        <w:t>目录应单设一页。“目录”两字间空两格，小二号宋体加粗，居中，段前0磅，段后12磅，1.5倍行距，取消网格对齐</w:t>
      </w:r>
      <w:r>
        <w:rPr>
          <w:rFonts w:hint="eastAsia" w:ascii="仿宋" w:hAnsi="仿宋" w:eastAsia="仿宋"/>
          <w:sz w:val="30"/>
          <w:szCs w:val="30"/>
        </w:rPr>
        <w:t>。</w:t>
      </w:r>
      <w:r>
        <w:rPr>
          <w:rFonts w:ascii="仿宋" w:hAnsi="仿宋" w:eastAsia="仿宋"/>
          <w:sz w:val="30"/>
          <w:szCs w:val="30"/>
        </w:rPr>
        <w:t>目录下各项内容自动生成，字体、行距与正文一致</w:t>
      </w:r>
      <w:r>
        <w:rPr>
          <w:rFonts w:hint="eastAsia" w:ascii="仿宋" w:hAnsi="仿宋" w:eastAsia="仿宋"/>
          <w:sz w:val="30"/>
          <w:szCs w:val="30"/>
        </w:rPr>
        <w:t>。</w:t>
      </w:r>
    </w:p>
    <w:p w14:paraId="4EEC016E">
      <w:pPr>
        <w:pStyle w:val="3"/>
        <w:bidi w:val="0"/>
      </w:pPr>
      <w:bookmarkStart w:id="2" w:name="_Toc1663"/>
      <w:r>
        <w:rPr>
          <w:rFonts w:hint="eastAsia"/>
        </w:rPr>
        <w:t>4</w:t>
      </w:r>
      <w:r>
        <w:rPr>
          <w:rFonts w:hint="eastAsia"/>
          <w:lang w:eastAsia="zh-CN"/>
        </w:rPr>
        <w:t>、</w:t>
      </w:r>
      <w:r>
        <w:t>正文</w:t>
      </w:r>
      <w:bookmarkEnd w:id="2"/>
    </w:p>
    <w:p w14:paraId="7406DB62">
      <w:pPr>
        <w:pStyle w:val="4"/>
        <w:bidi w:val="0"/>
      </w:pPr>
      <w:r>
        <w:rPr>
          <w:rFonts w:hint="eastAsia"/>
        </w:rPr>
        <w:t>4.1</w:t>
      </w:r>
      <w:r>
        <w:t>正文内容</w:t>
      </w:r>
    </w:p>
    <w:p w14:paraId="7404C75D">
      <w:pPr>
        <w:pStyle w:val="12"/>
        <w:spacing w:line="560" w:lineRule="exact"/>
        <w:ind w:firstLine="592"/>
        <w:rPr>
          <w:rFonts w:ascii="仿宋" w:hAnsi="仿宋" w:eastAsia="仿宋"/>
          <w:sz w:val="30"/>
          <w:szCs w:val="30"/>
        </w:rPr>
      </w:pPr>
      <w:r>
        <w:rPr>
          <w:rFonts w:ascii="仿宋" w:hAnsi="仿宋" w:eastAsia="仿宋"/>
          <w:sz w:val="30"/>
          <w:szCs w:val="30"/>
        </w:rPr>
        <w:t>论文正文部分包括引论（或前言、绪论）、论文主体及结语（或结论）三个主要部分，总字数按照《张家界学院本科毕业论文（设计）管理办法》规定。三个主要部分的基本要求如下：</w:t>
      </w:r>
    </w:p>
    <w:p w14:paraId="6B55AC1A">
      <w:pPr>
        <w:pStyle w:val="5"/>
        <w:bidi w:val="0"/>
      </w:pPr>
      <w:r>
        <w:rPr>
          <w:rFonts w:hint="eastAsia"/>
          <w:lang w:val="en-US" w:eastAsia="zh-CN"/>
        </w:rPr>
        <w:t>4.1.1</w:t>
      </w:r>
      <w:r>
        <w:t>引论</w:t>
      </w:r>
    </w:p>
    <w:p w14:paraId="1E9CBB98">
      <w:pPr>
        <w:pStyle w:val="12"/>
        <w:spacing w:line="560" w:lineRule="exact"/>
        <w:ind w:firstLine="592"/>
        <w:rPr>
          <w:rFonts w:ascii="仿宋" w:hAnsi="仿宋" w:eastAsia="仿宋"/>
          <w:sz w:val="30"/>
          <w:szCs w:val="30"/>
        </w:rPr>
      </w:pPr>
      <w:r>
        <w:rPr>
          <w:rFonts w:ascii="仿宋" w:hAnsi="仿宋" w:eastAsia="仿宋"/>
          <w:sz w:val="30"/>
          <w:szCs w:val="30"/>
        </w:rPr>
        <w:t>应包括选题的背景和意义，国内外相关研究成果与进展述评，本论文所要解决的科学与技术问题、所运用的主要理论和方法、基本思路和论文结构等。引言应参考足够的文献，要求实事求是，不夸大或缩小前人的工作和自己的工作。</w:t>
      </w:r>
    </w:p>
    <w:p w14:paraId="25D1CA15">
      <w:pPr>
        <w:pStyle w:val="5"/>
        <w:bidi w:val="0"/>
      </w:pPr>
      <w:r>
        <w:rPr>
          <w:rFonts w:hint="eastAsia"/>
          <w:lang w:val="en-US" w:eastAsia="zh-CN"/>
        </w:rPr>
        <w:t>4.1.2</w:t>
      </w:r>
      <w:r>
        <w:t>论文主体</w:t>
      </w:r>
    </w:p>
    <w:p w14:paraId="43E015D6">
      <w:pPr>
        <w:pStyle w:val="12"/>
        <w:spacing w:line="560" w:lineRule="exact"/>
        <w:ind w:firstLine="592"/>
        <w:rPr>
          <w:rFonts w:ascii="仿宋" w:hAnsi="仿宋" w:eastAsia="仿宋"/>
          <w:sz w:val="30"/>
          <w:szCs w:val="30"/>
        </w:rPr>
      </w:pPr>
      <w:r>
        <w:rPr>
          <w:rFonts w:ascii="仿宋" w:hAnsi="仿宋" w:eastAsia="仿宋"/>
          <w:sz w:val="30"/>
          <w:szCs w:val="30"/>
        </w:rPr>
        <w:t>它是论文的主要组成部分，要求紧扣主题，层次清楚，逻辑性强，文字简练，表达通顺，标点符号使用得当，文法规范，图表规范、整洁、引注准确，重点突出由于不同学科专业及具体选题的差异，此部分不作统一规定。</w:t>
      </w:r>
    </w:p>
    <w:p w14:paraId="572F827F">
      <w:pPr>
        <w:pStyle w:val="5"/>
        <w:bidi w:val="0"/>
      </w:pPr>
      <w:r>
        <w:rPr>
          <w:rFonts w:hint="eastAsia"/>
          <w:lang w:val="en-US" w:eastAsia="zh-CN"/>
        </w:rPr>
        <w:t>4.1.3</w:t>
      </w:r>
      <w:r>
        <w:t>结语</w:t>
      </w:r>
    </w:p>
    <w:p w14:paraId="535C8D5A">
      <w:pPr>
        <w:pStyle w:val="12"/>
        <w:spacing w:line="560" w:lineRule="exact"/>
        <w:ind w:firstLine="592"/>
        <w:rPr>
          <w:rFonts w:ascii="仿宋" w:hAnsi="仿宋" w:eastAsia="仿宋"/>
          <w:sz w:val="30"/>
          <w:szCs w:val="30"/>
        </w:rPr>
      </w:pPr>
      <w:bookmarkStart w:id="3" w:name="_Toc21417"/>
      <w:r>
        <w:rPr>
          <w:rFonts w:hint="eastAsia" w:ascii="仿宋" w:hAnsi="仿宋" w:eastAsia="仿宋"/>
          <w:sz w:val="30"/>
          <w:szCs w:val="30"/>
        </w:rPr>
        <w:t>结语是论文精髓所在，应简练概述研究内容及主要结论，并指出不足及改进方向。避免冗长、模糊或遗漏关键信息。</w:t>
      </w:r>
    </w:p>
    <w:p w14:paraId="3CC7E882">
      <w:pPr>
        <w:pStyle w:val="4"/>
        <w:bidi w:val="0"/>
      </w:pPr>
      <w:r>
        <w:rPr>
          <w:rFonts w:hint="eastAsia"/>
        </w:rPr>
        <w:t>4.2</w:t>
      </w:r>
      <w:r>
        <w:rPr>
          <w:rFonts w:hint="eastAsia"/>
          <w:lang w:eastAsia="zh-CN"/>
        </w:rPr>
        <w:t>、</w:t>
      </w:r>
      <w:r>
        <w:t>正文格式</w:t>
      </w:r>
    </w:p>
    <w:p w14:paraId="3D3459F8">
      <w:pPr>
        <w:pStyle w:val="5"/>
        <w:bidi w:val="0"/>
      </w:pPr>
      <w:r>
        <w:t>4.2.1文字规范</w:t>
      </w:r>
    </w:p>
    <w:p w14:paraId="778CA8A6">
      <w:pPr>
        <w:pStyle w:val="12"/>
        <w:spacing w:line="560" w:lineRule="exact"/>
        <w:ind w:firstLine="592"/>
        <w:rPr>
          <w:rFonts w:ascii="仿宋" w:hAnsi="仿宋" w:eastAsia="仿宋"/>
          <w:sz w:val="30"/>
          <w:szCs w:val="30"/>
        </w:rPr>
      </w:pPr>
      <w:r>
        <w:rPr>
          <w:rFonts w:ascii="仿宋" w:hAnsi="仿宋" w:eastAsia="仿宋"/>
          <w:sz w:val="30"/>
          <w:szCs w:val="30"/>
        </w:rPr>
        <w:t>论文一般为中文编写，外国语类专业以相应语言编写，论文中所用汉字必须使用国家语言文字工作委员会公布的规范汉字。</w:t>
      </w:r>
    </w:p>
    <w:p w14:paraId="47FCD6CE">
      <w:pPr>
        <w:pStyle w:val="12"/>
        <w:spacing w:line="560" w:lineRule="exact"/>
        <w:ind w:firstLine="592"/>
        <w:rPr>
          <w:rFonts w:ascii="仿宋" w:hAnsi="仿宋" w:eastAsia="仿宋"/>
          <w:sz w:val="30"/>
          <w:szCs w:val="30"/>
        </w:rPr>
      </w:pPr>
      <w:r>
        <w:rPr>
          <w:rFonts w:hint="eastAsia" w:ascii="仿宋" w:hAnsi="仿宋" w:eastAsia="仿宋"/>
          <w:sz w:val="30"/>
          <w:szCs w:val="30"/>
        </w:rPr>
        <w:t>段落首行缩进2字符，中文用宋体，英文和数字用Times New Roman，字号小四号，行距1.25倍，段前段后无间距，取消网格对齐。</w:t>
      </w:r>
    </w:p>
    <w:p w14:paraId="1D1F1839">
      <w:pPr>
        <w:pStyle w:val="5"/>
        <w:bidi w:val="0"/>
      </w:pPr>
      <w:r>
        <w:t>4.2.2章节标题格式</w:t>
      </w:r>
    </w:p>
    <w:p w14:paraId="41D87087">
      <w:pPr>
        <w:pStyle w:val="12"/>
        <w:spacing w:line="560" w:lineRule="exact"/>
        <w:ind w:firstLine="592"/>
        <w:rPr>
          <w:rFonts w:ascii="仿宋" w:hAnsi="仿宋" w:eastAsia="仿宋"/>
          <w:sz w:val="30"/>
          <w:szCs w:val="30"/>
        </w:rPr>
      </w:pPr>
      <w:r>
        <w:rPr>
          <w:rFonts w:ascii="仿宋" w:hAnsi="仿宋" w:eastAsia="仿宋"/>
          <w:sz w:val="30"/>
          <w:szCs w:val="30"/>
        </w:rPr>
        <w:t>正文采用章、节、小节组织。每章标题按一级标题编排，每节标题按二级标题编排，每小节标题按三级标题编排。四级以后的标题和编号的编排原则为：下级目标的显目程度不超过上一级，不重复和混淆。编号与题目之间空一格。</w:t>
      </w:r>
    </w:p>
    <w:p w14:paraId="289EC786">
      <w:pPr>
        <w:pStyle w:val="12"/>
        <w:numPr>
          <w:ilvl w:val="0"/>
          <w:numId w:val="3"/>
        </w:numPr>
        <w:spacing w:line="560" w:lineRule="exact"/>
        <w:ind w:firstLineChars="0"/>
        <w:rPr>
          <w:rFonts w:ascii="仿宋" w:hAnsi="仿宋" w:eastAsia="仿宋"/>
          <w:sz w:val="30"/>
          <w:szCs w:val="30"/>
        </w:rPr>
      </w:pPr>
      <w:r>
        <w:rPr>
          <w:rFonts w:ascii="仿宋" w:hAnsi="仿宋" w:eastAsia="仿宋"/>
          <w:sz w:val="30"/>
          <w:szCs w:val="30"/>
        </w:rPr>
        <w:t>每章的章标题使用“第1章”等字样开头；设置成字体：黑体，居中，字号：小三号，1.5倍行距，段前为0磅，段后12磅。每章另起一页。</w:t>
      </w:r>
    </w:p>
    <w:p w14:paraId="01A9782F">
      <w:pPr>
        <w:pStyle w:val="12"/>
        <w:numPr>
          <w:ilvl w:val="0"/>
          <w:numId w:val="3"/>
        </w:numPr>
        <w:spacing w:line="560" w:lineRule="exact"/>
        <w:ind w:firstLineChars="0"/>
        <w:rPr>
          <w:rFonts w:ascii="仿宋" w:hAnsi="仿宋" w:eastAsia="仿宋"/>
          <w:sz w:val="30"/>
          <w:szCs w:val="30"/>
        </w:rPr>
      </w:pPr>
      <w:r>
        <w:rPr>
          <w:rFonts w:ascii="仿宋" w:hAnsi="仿宋" w:eastAsia="仿宋"/>
          <w:sz w:val="30"/>
          <w:szCs w:val="30"/>
        </w:rPr>
        <w:t>每节的节标题（二级标题）采用“1.1”等字样开头，表示第1章的第一节，顶格（不缩进）；设置成字体：黑体，居左，字号：四号，1.5倍行距，段前、段后均为0。</w:t>
      </w:r>
    </w:p>
    <w:p w14:paraId="4E5FBF28">
      <w:pPr>
        <w:pStyle w:val="12"/>
        <w:numPr>
          <w:ilvl w:val="0"/>
          <w:numId w:val="3"/>
        </w:numPr>
        <w:spacing w:line="560" w:lineRule="exact"/>
        <w:ind w:firstLineChars="0"/>
        <w:rPr>
          <w:rFonts w:ascii="仿宋" w:hAnsi="仿宋" w:eastAsia="仿宋"/>
          <w:sz w:val="30"/>
          <w:szCs w:val="30"/>
        </w:rPr>
      </w:pPr>
      <w:r>
        <w:rPr>
          <w:rFonts w:ascii="仿宋" w:hAnsi="仿宋" w:eastAsia="仿宋"/>
          <w:sz w:val="30"/>
          <w:szCs w:val="30"/>
        </w:rPr>
        <w:t>小节的标题（三级标题）采用“1.1.1”等字样开头，表示第1章的第1节的第1小节，顶格（不缩进）；或者手动设置成字</w:t>
      </w:r>
      <w:r>
        <w:rPr>
          <w:rFonts w:ascii="仿宋" w:hAnsi="仿宋" w:eastAsia="仿宋"/>
          <w:spacing w:val="1"/>
          <w:sz w:val="30"/>
          <w:szCs w:val="30"/>
        </w:rPr>
        <w:t>体</w:t>
      </w:r>
      <w:r>
        <w:rPr>
          <w:rFonts w:ascii="仿宋" w:hAnsi="仿宋" w:eastAsia="仿宋"/>
          <w:spacing w:val="3"/>
          <w:sz w:val="30"/>
          <w:szCs w:val="30"/>
        </w:rPr>
        <w:t>：</w:t>
      </w:r>
      <w:r>
        <w:rPr>
          <w:rFonts w:ascii="仿宋" w:hAnsi="仿宋" w:eastAsia="仿宋"/>
          <w:spacing w:val="1"/>
          <w:sz w:val="30"/>
          <w:szCs w:val="30"/>
        </w:rPr>
        <w:t>黑体</w:t>
      </w:r>
      <w:r>
        <w:rPr>
          <w:rFonts w:ascii="仿宋" w:hAnsi="仿宋" w:eastAsia="仿宋"/>
          <w:spacing w:val="3"/>
          <w:sz w:val="30"/>
          <w:szCs w:val="30"/>
        </w:rPr>
        <w:t>，</w:t>
      </w:r>
      <w:r>
        <w:rPr>
          <w:rFonts w:ascii="仿宋" w:hAnsi="仿宋" w:eastAsia="仿宋"/>
          <w:spacing w:val="1"/>
          <w:sz w:val="30"/>
          <w:szCs w:val="30"/>
        </w:rPr>
        <w:t>居左</w:t>
      </w:r>
      <w:r>
        <w:rPr>
          <w:rFonts w:ascii="仿宋" w:hAnsi="仿宋" w:eastAsia="仿宋"/>
          <w:spacing w:val="3"/>
          <w:sz w:val="30"/>
          <w:szCs w:val="30"/>
        </w:rPr>
        <w:t>，</w:t>
      </w:r>
      <w:r>
        <w:rPr>
          <w:rFonts w:ascii="仿宋" w:hAnsi="仿宋" w:eastAsia="仿宋"/>
          <w:spacing w:val="1"/>
          <w:sz w:val="30"/>
          <w:szCs w:val="30"/>
        </w:rPr>
        <w:t>字号</w:t>
      </w:r>
      <w:r>
        <w:rPr>
          <w:rFonts w:ascii="仿宋" w:hAnsi="仿宋" w:eastAsia="仿宋"/>
          <w:spacing w:val="3"/>
          <w:sz w:val="30"/>
          <w:szCs w:val="30"/>
        </w:rPr>
        <w:t>：</w:t>
      </w:r>
      <w:r>
        <w:rPr>
          <w:rFonts w:ascii="仿宋" w:hAnsi="仿宋" w:eastAsia="仿宋"/>
          <w:spacing w:val="1"/>
          <w:sz w:val="30"/>
          <w:szCs w:val="30"/>
        </w:rPr>
        <w:t>小四号</w:t>
      </w:r>
      <w:r>
        <w:rPr>
          <w:rFonts w:ascii="仿宋" w:hAnsi="仿宋" w:eastAsia="仿宋"/>
          <w:spacing w:val="3"/>
          <w:sz w:val="30"/>
          <w:szCs w:val="30"/>
        </w:rPr>
        <w:t>，</w:t>
      </w:r>
      <w:r>
        <w:rPr>
          <w:rFonts w:ascii="仿宋" w:hAnsi="仿宋" w:eastAsia="仿宋"/>
          <w:sz w:val="30"/>
          <w:szCs w:val="30"/>
        </w:rPr>
        <w:t>1.</w:t>
      </w:r>
      <w:r>
        <w:rPr>
          <w:rFonts w:ascii="仿宋" w:hAnsi="仿宋" w:eastAsia="仿宋"/>
          <w:spacing w:val="-36"/>
          <w:sz w:val="30"/>
          <w:szCs w:val="30"/>
        </w:rPr>
        <w:t>5</w:t>
      </w:r>
      <w:r>
        <w:rPr>
          <w:rFonts w:ascii="仿宋" w:hAnsi="仿宋" w:eastAsia="仿宋"/>
          <w:spacing w:val="1"/>
          <w:sz w:val="30"/>
          <w:szCs w:val="30"/>
        </w:rPr>
        <w:t>倍行距</w:t>
      </w:r>
      <w:r>
        <w:rPr>
          <w:rFonts w:ascii="仿宋" w:hAnsi="仿宋" w:eastAsia="仿宋"/>
          <w:spacing w:val="3"/>
          <w:sz w:val="30"/>
          <w:szCs w:val="30"/>
        </w:rPr>
        <w:t>，</w:t>
      </w:r>
      <w:r>
        <w:rPr>
          <w:rFonts w:ascii="仿宋" w:hAnsi="仿宋" w:eastAsia="仿宋"/>
          <w:spacing w:val="1"/>
          <w:sz w:val="30"/>
          <w:szCs w:val="30"/>
        </w:rPr>
        <w:t>段前</w:t>
      </w:r>
      <w:r>
        <w:rPr>
          <w:rFonts w:ascii="仿宋" w:hAnsi="仿宋" w:eastAsia="仿宋"/>
          <w:spacing w:val="3"/>
          <w:sz w:val="30"/>
          <w:szCs w:val="30"/>
        </w:rPr>
        <w:t>、</w:t>
      </w:r>
      <w:r>
        <w:rPr>
          <w:rFonts w:ascii="仿宋" w:hAnsi="仿宋" w:eastAsia="仿宋"/>
          <w:spacing w:val="1"/>
          <w:sz w:val="30"/>
          <w:szCs w:val="30"/>
        </w:rPr>
        <w:t>段后</w:t>
      </w:r>
      <w:r>
        <w:rPr>
          <w:rFonts w:ascii="仿宋" w:hAnsi="仿宋" w:eastAsia="仿宋"/>
          <w:spacing w:val="-2"/>
          <w:sz w:val="30"/>
          <w:szCs w:val="30"/>
        </w:rPr>
        <w:t>均</w:t>
      </w:r>
      <w:r>
        <w:rPr>
          <w:rFonts w:ascii="仿宋" w:hAnsi="仿宋" w:eastAsia="仿宋"/>
          <w:sz w:val="30"/>
          <w:szCs w:val="30"/>
        </w:rPr>
        <w:t>为0。</w:t>
      </w:r>
    </w:p>
    <w:p w14:paraId="521D90A8">
      <w:pPr>
        <w:pStyle w:val="12"/>
        <w:numPr>
          <w:ilvl w:val="0"/>
          <w:numId w:val="3"/>
        </w:numPr>
        <w:spacing w:line="560" w:lineRule="exact"/>
        <w:ind w:firstLineChars="0"/>
        <w:rPr>
          <w:rFonts w:ascii="仿宋" w:hAnsi="仿宋" w:eastAsia="仿宋"/>
          <w:sz w:val="30"/>
          <w:szCs w:val="30"/>
        </w:rPr>
      </w:pPr>
      <w:r>
        <w:rPr>
          <w:rFonts w:ascii="仿宋" w:hAnsi="仿宋" w:eastAsia="仿宋"/>
          <w:sz w:val="30"/>
          <w:szCs w:val="30"/>
        </w:rPr>
        <w:t>四级标题：序号使用（1）、（2）、（3）、……，顶格（不缩进）；字体：楷体，居左，字号：小四号，1.5倍行距，段前、段后均为0。</w:t>
      </w:r>
    </w:p>
    <w:p w14:paraId="7A264A6F">
      <w:pPr>
        <w:pStyle w:val="12"/>
        <w:numPr>
          <w:ilvl w:val="0"/>
          <w:numId w:val="3"/>
        </w:numPr>
        <w:spacing w:line="560" w:lineRule="exact"/>
        <w:ind w:firstLineChars="0"/>
        <w:rPr>
          <w:rFonts w:ascii="仿宋" w:hAnsi="仿宋" w:eastAsia="仿宋"/>
          <w:sz w:val="30"/>
          <w:szCs w:val="30"/>
        </w:rPr>
      </w:pPr>
      <w:r>
        <w:rPr>
          <w:rFonts w:ascii="仿宋" w:hAnsi="仿宋" w:eastAsia="仿宋"/>
          <w:sz w:val="30"/>
          <w:szCs w:val="30"/>
        </w:rPr>
        <w:t>五级标题：序号使用</w:t>
      </w:r>
      <w:r>
        <w:rPr>
          <w:rFonts w:ascii="仿宋" w:hAnsi="仿宋" w:eastAsia="仿宋"/>
          <w:sz w:val="30"/>
          <w:szCs w:val="30"/>
        </w:rPr>
        <w:fldChar w:fldCharType="begin"/>
      </w:r>
      <w:r>
        <w:rPr>
          <w:rFonts w:ascii="仿宋" w:hAnsi="仿宋" w:eastAsia="仿宋"/>
          <w:sz w:val="30"/>
          <w:szCs w:val="30"/>
        </w:rPr>
        <w:instrText xml:space="preserve"> = 1 \* GB3 </w:instrText>
      </w:r>
      <w:r>
        <w:rPr>
          <w:rFonts w:ascii="仿宋" w:hAnsi="仿宋" w:eastAsia="仿宋"/>
          <w:sz w:val="30"/>
          <w:szCs w:val="30"/>
        </w:rPr>
        <w:fldChar w:fldCharType="separate"/>
      </w:r>
      <w:r>
        <w:rPr>
          <w:rFonts w:ascii="仿宋" w:hAnsi="仿宋" w:eastAsia="仿宋"/>
          <w:sz w:val="30"/>
          <w:szCs w:val="30"/>
        </w:rPr>
        <w:t>①</w:t>
      </w:r>
      <w:r>
        <w:rPr>
          <w:rFonts w:ascii="仿宋" w:hAnsi="仿宋" w:eastAsia="仿宋"/>
          <w:sz w:val="30"/>
          <w:szCs w:val="30"/>
        </w:rPr>
        <w:fldChar w:fldCharType="end"/>
      </w:r>
      <w:r>
        <w:rPr>
          <w:rFonts w:ascii="仿宋" w:hAnsi="仿宋" w:eastAsia="仿宋"/>
          <w:sz w:val="30"/>
          <w:szCs w:val="30"/>
        </w:rPr>
        <w:t>、</w:t>
      </w:r>
      <w:r>
        <w:rPr>
          <w:rFonts w:ascii="仿宋" w:hAnsi="仿宋" w:eastAsia="仿宋"/>
          <w:sz w:val="30"/>
          <w:szCs w:val="30"/>
        </w:rPr>
        <w:fldChar w:fldCharType="begin"/>
      </w:r>
      <w:r>
        <w:rPr>
          <w:rFonts w:ascii="仿宋" w:hAnsi="仿宋" w:eastAsia="仿宋"/>
          <w:sz w:val="30"/>
          <w:szCs w:val="30"/>
        </w:rPr>
        <w:instrText xml:space="preserve"> = 2 \* GB3 </w:instrText>
      </w:r>
      <w:r>
        <w:rPr>
          <w:rFonts w:ascii="仿宋" w:hAnsi="仿宋" w:eastAsia="仿宋"/>
          <w:sz w:val="30"/>
          <w:szCs w:val="30"/>
        </w:rPr>
        <w:fldChar w:fldCharType="separate"/>
      </w:r>
      <w:r>
        <w:rPr>
          <w:rFonts w:ascii="仿宋" w:hAnsi="仿宋" w:eastAsia="仿宋"/>
          <w:sz w:val="30"/>
          <w:szCs w:val="30"/>
        </w:rPr>
        <w:t>②</w:t>
      </w:r>
      <w:r>
        <w:rPr>
          <w:rFonts w:ascii="仿宋" w:hAnsi="仿宋" w:eastAsia="仿宋"/>
          <w:sz w:val="30"/>
          <w:szCs w:val="30"/>
        </w:rPr>
        <w:fldChar w:fldCharType="end"/>
      </w:r>
      <w:r>
        <w:rPr>
          <w:rFonts w:ascii="仿宋" w:hAnsi="仿宋" w:eastAsia="仿宋"/>
          <w:sz w:val="30"/>
          <w:szCs w:val="30"/>
        </w:rPr>
        <w:t>、</w:t>
      </w:r>
      <w:r>
        <w:rPr>
          <w:rFonts w:ascii="仿宋" w:hAnsi="仿宋" w:eastAsia="仿宋"/>
          <w:sz w:val="30"/>
          <w:szCs w:val="30"/>
        </w:rPr>
        <w:fldChar w:fldCharType="begin"/>
      </w:r>
      <w:r>
        <w:rPr>
          <w:rFonts w:ascii="仿宋" w:hAnsi="仿宋" w:eastAsia="仿宋"/>
          <w:sz w:val="30"/>
          <w:szCs w:val="30"/>
        </w:rPr>
        <w:instrText xml:space="preserve"> = 3 \* GB3 </w:instrText>
      </w:r>
      <w:r>
        <w:rPr>
          <w:rFonts w:ascii="仿宋" w:hAnsi="仿宋" w:eastAsia="仿宋"/>
          <w:sz w:val="30"/>
          <w:szCs w:val="30"/>
        </w:rPr>
        <w:fldChar w:fldCharType="separate"/>
      </w:r>
      <w:r>
        <w:rPr>
          <w:rFonts w:ascii="仿宋" w:hAnsi="仿宋" w:eastAsia="仿宋"/>
          <w:sz w:val="30"/>
          <w:szCs w:val="30"/>
        </w:rPr>
        <w:t>③</w:t>
      </w:r>
      <w:r>
        <w:rPr>
          <w:rFonts w:ascii="仿宋" w:hAnsi="仿宋" w:eastAsia="仿宋"/>
          <w:sz w:val="30"/>
          <w:szCs w:val="30"/>
        </w:rPr>
        <w:fldChar w:fldCharType="end"/>
      </w:r>
      <w:r>
        <w:rPr>
          <w:rFonts w:ascii="仿宋" w:hAnsi="仿宋" w:eastAsia="仿宋"/>
          <w:sz w:val="30"/>
          <w:szCs w:val="30"/>
        </w:rPr>
        <w:t>、……，顶格（不缩进）；设置成字体：宋体，加粗，居左，字号：小四号，1.5倍行距，段前、段后均为0。</w:t>
      </w:r>
    </w:p>
    <w:p w14:paraId="60E2FD25">
      <w:pPr>
        <w:pStyle w:val="5"/>
        <w:bidi w:val="0"/>
      </w:pPr>
      <w:r>
        <w:t>4.2.</w:t>
      </w:r>
      <w:r>
        <w:rPr>
          <w:rFonts w:hint="eastAsia"/>
        </w:rPr>
        <w:t>3</w:t>
      </w:r>
      <w:r>
        <w:t>插图</w:t>
      </w:r>
    </w:p>
    <w:p w14:paraId="37F46434">
      <w:pPr>
        <w:pStyle w:val="12"/>
        <w:spacing w:line="560" w:lineRule="exact"/>
        <w:ind w:firstLine="592"/>
        <w:rPr>
          <w:rFonts w:ascii="仿宋" w:hAnsi="仿宋" w:eastAsia="仿宋"/>
          <w:sz w:val="30"/>
          <w:szCs w:val="30"/>
        </w:rPr>
      </w:pPr>
      <w:r>
        <w:rPr>
          <w:rFonts w:ascii="仿宋" w:hAnsi="仿宋" w:eastAsia="仿宋"/>
          <w:sz w:val="30"/>
          <w:szCs w:val="30"/>
        </w:rPr>
        <w:t>插图应当清晰美观与文字紧密配合，文图相符，每个图均应有图题（由图号和图名组成）。 图号按章编排，如图1-1、图1-2等，图题应放在图位下方居中处，用楷体小五号字书写，单倍行距。图名在图号之后空一格排写。</w:t>
      </w:r>
    </w:p>
    <w:p w14:paraId="02B656C0">
      <w:pPr>
        <w:pStyle w:val="12"/>
        <w:spacing w:line="560" w:lineRule="exact"/>
        <w:ind w:firstLine="592"/>
        <w:rPr>
          <w:rFonts w:ascii="仿宋" w:hAnsi="仿宋" w:eastAsia="仿宋"/>
          <w:sz w:val="30"/>
          <w:szCs w:val="30"/>
        </w:rPr>
      </w:pPr>
      <w:r>
        <w:rPr>
          <w:rFonts w:ascii="仿宋" w:hAnsi="仿宋" w:eastAsia="仿宋"/>
          <w:sz w:val="30"/>
          <w:szCs w:val="30"/>
        </w:rPr>
        <w:t>引用图应说明出处，在图题右上角加引用文献号。图中若有分图时，分图号用 a)、b)等置于分图之下。</w:t>
      </w:r>
    </w:p>
    <w:p w14:paraId="6CA4C925">
      <w:pPr>
        <w:pStyle w:val="12"/>
        <w:spacing w:line="560" w:lineRule="exact"/>
        <w:ind w:firstLine="592"/>
        <w:rPr>
          <w:rFonts w:ascii="仿宋" w:hAnsi="仿宋" w:eastAsia="仿宋"/>
          <w:sz w:val="30"/>
          <w:szCs w:val="30"/>
        </w:rPr>
      </w:pPr>
      <w:r>
        <w:rPr>
          <w:rFonts w:ascii="仿宋" w:hAnsi="仿宋" w:eastAsia="仿宋"/>
          <w:sz w:val="30"/>
          <w:szCs w:val="30"/>
        </w:rPr>
        <w:t>插图与其图题为一个整体，不得拆开排写于两页。插图处的该页空白不够排写该图整体时，可将其后文字部分提前排写，将图移至次页最前面。</w:t>
      </w:r>
    </w:p>
    <w:p w14:paraId="72181315">
      <w:pPr>
        <w:pStyle w:val="12"/>
        <w:spacing w:line="560" w:lineRule="exact"/>
        <w:ind w:firstLine="592"/>
        <w:rPr>
          <w:rFonts w:ascii="仿宋" w:hAnsi="仿宋" w:eastAsia="仿宋"/>
          <w:sz w:val="30"/>
          <w:szCs w:val="30"/>
        </w:rPr>
      </w:pPr>
      <w:r>
        <w:rPr>
          <w:rFonts w:ascii="仿宋" w:hAnsi="仿宋" w:eastAsia="仿宋"/>
          <w:sz w:val="30"/>
          <w:szCs w:val="30"/>
        </w:rPr>
        <w:t>有数字标注的坐标图，必须注明坐标单位。</w:t>
      </w:r>
    </w:p>
    <w:p w14:paraId="37796243">
      <w:pPr>
        <w:pStyle w:val="12"/>
        <w:spacing w:line="560" w:lineRule="exact"/>
        <w:ind w:firstLine="592"/>
        <w:rPr>
          <w:rFonts w:ascii="仿宋" w:hAnsi="仿宋" w:eastAsia="仿宋"/>
          <w:sz w:val="30"/>
          <w:szCs w:val="30"/>
        </w:rPr>
      </w:pPr>
      <w:r>
        <w:rPr>
          <w:rFonts w:ascii="仿宋" w:hAnsi="仿宋" w:eastAsia="仿宋"/>
          <w:sz w:val="30"/>
          <w:szCs w:val="30"/>
        </w:rPr>
        <w:t>论文中凡导入插图时，均应使用类似“见图3-1所示”的导入语，不宜用“见下图所示”，每张图均需简单说明图中的内容。</w:t>
      </w:r>
    </w:p>
    <w:p w14:paraId="2BC7CD9E">
      <w:pPr>
        <w:pStyle w:val="12"/>
        <w:spacing w:line="560" w:lineRule="exact"/>
        <w:ind w:firstLine="608"/>
        <w:rPr>
          <w:rFonts w:ascii="仿宋" w:hAnsi="仿宋" w:eastAsia="仿宋"/>
          <w:sz w:val="30"/>
          <w:szCs w:val="30"/>
        </w:rPr>
      </w:pPr>
      <w:r>
        <w:rPr>
          <w:rFonts w:ascii="仿宋" w:hAnsi="仿宋" w:eastAsia="仿宋"/>
          <w:spacing w:val="4"/>
          <w:sz w:val="30"/>
          <w:szCs w:val="30"/>
        </w:rPr>
        <w:t>插图的具体要求见</w:t>
      </w:r>
      <w:r>
        <w:rPr>
          <w:rFonts w:ascii="仿宋" w:hAnsi="仿宋" w:eastAsia="仿宋"/>
          <w:spacing w:val="7"/>
          <w:sz w:val="30"/>
          <w:szCs w:val="30"/>
        </w:rPr>
        <w:t>《</w:t>
      </w:r>
      <w:r>
        <w:rPr>
          <w:rFonts w:ascii="仿宋" w:hAnsi="仿宋" w:eastAsia="仿宋"/>
          <w:spacing w:val="4"/>
          <w:sz w:val="30"/>
          <w:szCs w:val="30"/>
        </w:rPr>
        <w:t>张家界学院本科生毕业论文</w:t>
      </w:r>
      <w:r>
        <w:rPr>
          <w:rFonts w:ascii="仿宋" w:hAnsi="仿宋" w:eastAsia="仿宋"/>
          <w:spacing w:val="7"/>
          <w:sz w:val="30"/>
          <w:szCs w:val="30"/>
        </w:rPr>
        <w:t>（</w:t>
      </w:r>
      <w:r>
        <w:rPr>
          <w:rFonts w:ascii="仿宋" w:hAnsi="仿宋" w:eastAsia="仿宋"/>
          <w:spacing w:val="4"/>
          <w:sz w:val="30"/>
          <w:szCs w:val="30"/>
        </w:rPr>
        <w:t>设计</w:t>
      </w:r>
      <w:r>
        <w:rPr>
          <w:rFonts w:ascii="仿宋" w:hAnsi="仿宋" w:eastAsia="仿宋"/>
          <w:sz w:val="30"/>
          <w:szCs w:val="30"/>
        </w:rPr>
        <w:t>）模板》</w:t>
      </w:r>
    </w:p>
    <w:p w14:paraId="486568A6">
      <w:pPr>
        <w:pStyle w:val="5"/>
        <w:bidi w:val="0"/>
      </w:pPr>
      <w:r>
        <w:t>4.2.4表格</w:t>
      </w:r>
    </w:p>
    <w:p w14:paraId="37DD0EF4">
      <w:pPr>
        <w:pStyle w:val="12"/>
        <w:spacing w:line="560" w:lineRule="exact"/>
        <w:ind w:firstLine="592"/>
        <w:rPr>
          <w:rFonts w:ascii="仿宋" w:hAnsi="仿宋" w:eastAsia="仿宋"/>
          <w:sz w:val="30"/>
          <w:szCs w:val="30"/>
        </w:rPr>
      </w:pPr>
      <w:r>
        <w:rPr>
          <w:rFonts w:ascii="仿宋" w:hAnsi="仿宋" w:eastAsia="仿宋"/>
          <w:sz w:val="30"/>
          <w:szCs w:val="30"/>
        </w:rPr>
        <w:t>表格设计应简单明了，每个表均应有表题（由表号和表名组成），表号按章排列，如表1-1、表1-2等，表题目应当在表的上方并且居中，用黑体五号书写，单倍行距。表名在表号之后空一格排写。</w:t>
      </w:r>
    </w:p>
    <w:p w14:paraId="4FEE3E35">
      <w:pPr>
        <w:pStyle w:val="12"/>
        <w:spacing w:line="560" w:lineRule="exact"/>
        <w:ind w:firstLine="592"/>
        <w:rPr>
          <w:rFonts w:ascii="仿宋" w:hAnsi="仿宋" w:eastAsia="仿宋"/>
          <w:sz w:val="30"/>
          <w:szCs w:val="30"/>
        </w:rPr>
      </w:pPr>
      <w:r>
        <w:rPr>
          <w:rFonts w:ascii="仿宋" w:hAnsi="仿宋" w:eastAsia="仿宋"/>
          <w:sz w:val="30"/>
          <w:szCs w:val="30"/>
        </w:rPr>
        <w:t>表内文字格式：宋体，外文和数字字体：Times News Roman，五号（比正文字号小），居中，单倍行距。</w:t>
      </w:r>
    </w:p>
    <w:p w14:paraId="3A679C59">
      <w:pPr>
        <w:pStyle w:val="12"/>
        <w:spacing w:line="560" w:lineRule="exact"/>
        <w:ind w:firstLine="592"/>
        <w:rPr>
          <w:rFonts w:ascii="仿宋" w:hAnsi="仿宋" w:eastAsia="仿宋"/>
          <w:sz w:val="30"/>
          <w:szCs w:val="30"/>
        </w:rPr>
      </w:pPr>
      <w:r>
        <w:rPr>
          <w:rFonts w:ascii="仿宋" w:hAnsi="仿宋" w:eastAsia="仿宋"/>
          <w:sz w:val="30"/>
          <w:szCs w:val="30"/>
        </w:rPr>
        <w:t>表格一般采取三线制，不加左、右边线，上、下底为粗实线（1.5磅），中间为细实线（1磅）。比较复杂的表格，可适当增加横线和竖线。表的大小尽量以一页的页面为限，不要超限，一旦超限要加续表。</w:t>
      </w:r>
    </w:p>
    <w:p w14:paraId="7225E6FB">
      <w:pPr>
        <w:pStyle w:val="12"/>
        <w:spacing w:line="560" w:lineRule="exact"/>
        <w:ind w:firstLine="592"/>
        <w:rPr>
          <w:rFonts w:ascii="仿宋" w:hAnsi="仿宋" w:eastAsia="仿宋"/>
          <w:sz w:val="30"/>
          <w:szCs w:val="30"/>
        </w:rPr>
      </w:pPr>
      <w:r>
        <w:rPr>
          <w:rFonts w:ascii="仿宋" w:hAnsi="仿宋" w:eastAsia="仿宋"/>
          <w:sz w:val="30"/>
          <w:szCs w:val="30"/>
        </w:rPr>
        <w:t>论文中凡导入表格时，均应使用类似“见表2-1所示”的导入语，不宜用“见下表所示”。</w:t>
      </w:r>
    </w:p>
    <w:p w14:paraId="7B239317">
      <w:pPr>
        <w:pStyle w:val="12"/>
        <w:spacing w:line="560" w:lineRule="exact"/>
        <w:ind w:firstLine="592"/>
        <w:rPr>
          <w:rFonts w:ascii="仿宋" w:hAnsi="仿宋" w:eastAsia="仿宋"/>
          <w:sz w:val="30"/>
          <w:szCs w:val="30"/>
        </w:rPr>
      </w:pPr>
      <w:r>
        <w:rPr>
          <w:rFonts w:ascii="仿宋" w:hAnsi="仿宋" w:eastAsia="仿宋"/>
          <w:sz w:val="30"/>
          <w:szCs w:val="30"/>
        </w:rPr>
        <w:t>表格的具体要求见《张家界学院本科生毕业论文（设计）模板》。</w:t>
      </w:r>
    </w:p>
    <w:p w14:paraId="4563654A">
      <w:pPr>
        <w:pStyle w:val="5"/>
        <w:bidi w:val="0"/>
      </w:pPr>
      <w:r>
        <w:t>4.2.</w:t>
      </w:r>
      <w:r>
        <w:rPr>
          <w:rFonts w:hint="eastAsia"/>
          <w:lang w:val="en-US" w:eastAsia="zh-CN"/>
        </w:rPr>
        <w:t>5</w:t>
      </w:r>
      <w:r>
        <w:t>公式</w:t>
      </w:r>
    </w:p>
    <w:p w14:paraId="1C378A3D">
      <w:pPr>
        <w:pStyle w:val="12"/>
        <w:spacing w:line="560" w:lineRule="exact"/>
        <w:ind w:firstLine="592"/>
        <w:rPr>
          <w:rFonts w:ascii="仿宋" w:hAnsi="仿宋" w:eastAsia="仿宋"/>
          <w:sz w:val="30"/>
          <w:szCs w:val="30"/>
        </w:rPr>
      </w:pPr>
      <w:r>
        <w:rPr>
          <w:rFonts w:ascii="仿宋" w:hAnsi="仿宋" w:eastAsia="仿宋"/>
          <w:sz w:val="30"/>
          <w:szCs w:val="30"/>
        </w:rPr>
        <w:t>公式原则上居中书写，公式序号按章编排，并在公式后靠页面右边线标注，如第2章第一个公式序号为“（2-1）”。公式与序号之间不加虚线</w:t>
      </w:r>
      <w:r>
        <w:rPr>
          <w:rFonts w:hint="eastAsia" w:ascii="仿宋" w:hAnsi="仿宋" w:eastAsia="仿宋"/>
          <w:sz w:val="30"/>
          <w:szCs w:val="30"/>
        </w:rPr>
        <w:t>。</w:t>
      </w:r>
    </w:p>
    <w:p w14:paraId="39E7C8AE">
      <w:pPr>
        <w:pStyle w:val="12"/>
        <w:spacing w:line="560" w:lineRule="exact"/>
        <w:ind w:firstLine="608"/>
        <w:rPr>
          <w:rFonts w:ascii="仿宋" w:hAnsi="仿宋" w:eastAsia="仿宋"/>
          <w:sz w:val="30"/>
          <w:szCs w:val="30"/>
        </w:rPr>
      </w:pPr>
      <w:r>
        <w:rPr>
          <w:rFonts w:ascii="仿宋" w:hAnsi="仿宋" w:eastAsia="仿宋"/>
          <w:spacing w:val="4"/>
          <w:sz w:val="30"/>
          <w:szCs w:val="30"/>
        </w:rPr>
        <w:t>论文中凡导入公式</w:t>
      </w:r>
      <w:r>
        <w:rPr>
          <w:rFonts w:ascii="仿宋" w:hAnsi="仿宋" w:eastAsia="仿宋"/>
          <w:spacing w:val="13"/>
          <w:sz w:val="30"/>
          <w:szCs w:val="30"/>
        </w:rPr>
        <w:t>时</w:t>
      </w:r>
      <w:r>
        <w:rPr>
          <w:rFonts w:ascii="仿宋" w:hAnsi="仿宋" w:eastAsia="仿宋"/>
          <w:spacing w:val="15"/>
          <w:sz w:val="30"/>
          <w:szCs w:val="30"/>
        </w:rPr>
        <w:t>，</w:t>
      </w:r>
      <w:r>
        <w:rPr>
          <w:rFonts w:ascii="仿宋" w:hAnsi="仿宋" w:eastAsia="仿宋"/>
          <w:spacing w:val="4"/>
          <w:sz w:val="30"/>
          <w:szCs w:val="30"/>
        </w:rPr>
        <w:t>均应使用类似</w:t>
      </w:r>
      <w:r>
        <w:rPr>
          <w:rFonts w:ascii="仿宋" w:hAnsi="仿宋" w:eastAsia="仿宋"/>
          <w:spacing w:val="15"/>
          <w:sz w:val="30"/>
          <w:szCs w:val="30"/>
        </w:rPr>
        <w:t>“</w:t>
      </w:r>
      <w:r>
        <w:rPr>
          <w:rFonts w:ascii="仿宋" w:hAnsi="仿宋" w:eastAsia="仿宋"/>
          <w:spacing w:val="13"/>
          <w:sz w:val="30"/>
          <w:szCs w:val="30"/>
        </w:rPr>
        <w:t>见</w:t>
      </w:r>
      <w:r>
        <w:rPr>
          <w:rFonts w:ascii="仿宋" w:hAnsi="仿宋" w:eastAsia="仿宋"/>
          <w:spacing w:val="4"/>
          <w:sz w:val="30"/>
          <w:szCs w:val="30"/>
        </w:rPr>
        <w:t>式</w:t>
      </w:r>
      <w:r>
        <w:rPr>
          <w:rFonts w:ascii="仿宋" w:hAnsi="仿宋" w:eastAsia="仿宋"/>
          <w:sz w:val="30"/>
          <w:szCs w:val="30"/>
        </w:rPr>
        <w:t>X-</w:t>
      </w:r>
      <w:r>
        <w:rPr>
          <w:rFonts w:ascii="仿宋" w:hAnsi="仿宋" w:eastAsia="仿宋"/>
          <w:spacing w:val="-104"/>
          <w:sz w:val="30"/>
          <w:szCs w:val="30"/>
        </w:rPr>
        <w:t>1</w:t>
      </w:r>
      <w:r>
        <w:rPr>
          <w:rFonts w:ascii="仿宋" w:hAnsi="仿宋" w:eastAsia="仿宋"/>
          <w:spacing w:val="13"/>
          <w:sz w:val="30"/>
          <w:szCs w:val="30"/>
        </w:rPr>
        <w:t>所</w:t>
      </w:r>
      <w:r>
        <w:rPr>
          <w:rFonts w:ascii="仿宋" w:hAnsi="仿宋" w:eastAsia="仿宋"/>
          <w:spacing w:val="4"/>
          <w:sz w:val="30"/>
          <w:szCs w:val="30"/>
        </w:rPr>
        <w:t>示</w:t>
      </w:r>
      <w:r>
        <w:rPr>
          <w:rFonts w:ascii="仿宋" w:hAnsi="仿宋" w:eastAsia="仿宋"/>
          <w:spacing w:val="15"/>
          <w:sz w:val="30"/>
          <w:szCs w:val="30"/>
        </w:rPr>
        <w:t>”</w:t>
      </w:r>
      <w:r>
        <w:rPr>
          <w:rFonts w:ascii="仿宋" w:hAnsi="仿宋" w:eastAsia="仿宋"/>
          <w:spacing w:val="13"/>
          <w:sz w:val="30"/>
          <w:szCs w:val="30"/>
        </w:rPr>
        <w:t>的</w:t>
      </w:r>
      <w:r>
        <w:rPr>
          <w:rFonts w:ascii="仿宋" w:hAnsi="仿宋" w:eastAsia="仿宋"/>
          <w:spacing w:val="-2"/>
          <w:sz w:val="30"/>
          <w:szCs w:val="30"/>
        </w:rPr>
        <w:t>导</w:t>
      </w:r>
      <w:r>
        <w:rPr>
          <w:rFonts w:ascii="仿宋" w:hAnsi="仿宋" w:eastAsia="仿宋"/>
          <w:sz w:val="30"/>
          <w:szCs w:val="30"/>
        </w:rPr>
        <w:t>入语，</w:t>
      </w:r>
    </w:p>
    <w:p w14:paraId="6170359B">
      <w:pPr>
        <w:pStyle w:val="12"/>
        <w:spacing w:line="560" w:lineRule="exact"/>
        <w:ind w:firstLine="592"/>
        <w:rPr>
          <w:rFonts w:ascii="仿宋" w:hAnsi="仿宋" w:eastAsia="仿宋"/>
          <w:sz w:val="30"/>
          <w:szCs w:val="30"/>
        </w:rPr>
      </w:pPr>
      <w:r>
        <w:rPr>
          <w:rFonts w:ascii="仿宋" w:hAnsi="仿宋" w:eastAsia="仿宋"/>
          <w:sz w:val="30"/>
          <w:szCs w:val="30"/>
        </w:rPr>
        <w:t>公式格式编排时，凡是数学类公式均应使用word软件或其它软件中附带的“公式编辑器”进行编辑，文本类公式亦可</w:t>
      </w:r>
      <w:r>
        <w:rPr>
          <w:rFonts w:hint="eastAsia" w:ascii="仿宋" w:hAnsi="仿宋" w:eastAsia="仿宋"/>
          <w:sz w:val="30"/>
          <w:szCs w:val="30"/>
        </w:rPr>
        <w:t>采用其他方法</w:t>
      </w:r>
      <w:r>
        <w:rPr>
          <w:rFonts w:ascii="仿宋" w:hAnsi="仿宋" w:eastAsia="仿宋"/>
          <w:sz w:val="30"/>
          <w:szCs w:val="30"/>
        </w:rPr>
        <w:t>编辑。</w:t>
      </w:r>
    </w:p>
    <w:p w14:paraId="7B958637">
      <w:pPr>
        <w:pStyle w:val="12"/>
        <w:spacing w:line="560" w:lineRule="exact"/>
        <w:ind w:firstLine="592"/>
        <w:rPr>
          <w:rFonts w:ascii="仿宋" w:hAnsi="仿宋" w:eastAsia="仿宋"/>
          <w:sz w:val="30"/>
          <w:szCs w:val="30"/>
        </w:rPr>
      </w:pPr>
      <w:r>
        <w:rPr>
          <w:rFonts w:ascii="仿宋" w:hAnsi="仿宋" w:eastAsia="仿宋"/>
          <w:sz w:val="30"/>
          <w:szCs w:val="30"/>
        </w:rPr>
        <w:t>公式的具体要求见《张家界学院本科生毕业论文（设计）模板》。</w:t>
      </w:r>
    </w:p>
    <w:bookmarkEnd w:id="3"/>
    <w:p w14:paraId="6BC26532">
      <w:pPr>
        <w:pStyle w:val="3"/>
        <w:bidi w:val="0"/>
      </w:pPr>
      <w:r>
        <w:rPr>
          <w:rFonts w:hint="eastAsia"/>
        </w:rPr>
        <w:t>5</w:t>
      </w:r>
      <w:r>
        <w:rPr>
          <w:rFonts w:hint="eastAsia"/>
          <w:lang w:eastAsia="zh-CN"/>
        </w:rPr>
        <w:t>、</w:t>
      </w:r>
      <w:r>
        <w:rPr>
          <w:rFonts w:hint="eastAsia"/>
        </w:rPr>
        <w:t>参考文献</w:t>
      </w:r>
    </w:p>
    <w:p w14:paraId="1CB592DC">
      <w:pPr>
        <w:pStyle w:val="4"/>
        <w:bidi w:val="0"/>
      </w:pPr>
      <w:r>
        <w:rPr>
          <w:rFonts w:hint="default"/>
          <w:lang w:val="en-US" w:eastAsia="zh-CN"/>
        </w:rPr>
        <w:t>5.1</w:t>
      </w:r>
      <w:r>
        <w:t>参考文献内容</w:t>
      </w:r>
    </w:p>
    <w:p w14:paraId="740FBC22">
      <w:pPr>
        <w:pStyle w:val="12"/>
        <w:widowControl/>
        <w:spacing w:line="560" w:lineRule="exact"/>
        <w:ind w:firstLine="592"/>
        <w:rPr>
          <w:rFonts w:ascii="仿宋" w:hAnsi="仿宋" w:eastAsia="仿宋"/>
          <w:sz w:val="30"/>
          <w:szCs w:val="30"/>
        </w:rPr>
      </w:pPr>
      <w:r>
        <w:rPr>
          <w:rFonts w:ascii="仿宋" w:hAnsi="仿宋" w:eastAsia="仿宋"/>
          <w:sz w:val="30"/>
          <w:szCs w:val="30"/>
        </w:rPr>
        <w:t>文后参考文献只列出作者直接阅读过、在正文中被引用过的文献资料，务必实事求是。参考文献数量按照《张家界学院本科毕业论文（设计）管理办法》规定，参考文献类型以学位论文类、期刊类、普通图书类为主。</w:t>
      </w:r>
    </w:p>
    <w:p w14:paraId="57F9BB40">
      <w:pPr>
        <w:pStyle w:val="4"/>
        <w:bidi w:val="0"/>
      </w:pPr>
      <w:r>
        <w:rPr>
          <w:rFonts w:hint="default"/>
          <w:lang w:val="en-US" w:eastAsia="zh-CN"/>
        </w:rPr>
        <w:t>5.2</w:t>
      </w:r>
      <w:r>
        <w:rPr>
          <w:rFonts w:hint="eastAsia"/>
          <w:lang w:val="en-US" w:eastAsia="zh-CN"/>
        </w:rPr>
        <w:t>、</w:t>
      </w:r>
      <w:r>
        <w:t>参考文献格式</w:t>
      </w:r>
    </w:p>
    <w:p w14:paraId="0B97271E">
      <w:pPr>
        <w:pStyle w:val="12"/>
        <w:spacing w:line="560" w:lineRule="exact"/>
        <w:ind w:firstLine="592"/>
        <w:rPr>
          <w:rFonts w:ascii="仿宋" w:hAnsi="仿宋" w:eastAsia="仿宋"/>
          <w:sz w:val="30"/>
          <w:szCs w:val="30"/>
        </w:rPr>
      </w:pPr>
      <w:r>
        <w:rPr>
          <w:rFonts w:ascii="仿宋" w:hAnsi="仿宋" w:eastAsia="仿宋"/>
          <w:sz w:val="30"/>
          <w:szCs w:val="30"/>
        </w:rPr>
        <w:t>论文正文中须标识参考文献编号，按出现顺序用小四号字体标识，置于所引内容最末句的右上角（上标）。文献编号用阿拉伯数字置于方括号“[ ]”中，如：文章×××××</w:t>
      </w:r>
      <w:r>
        <w:rPr>
          <w:rFonts w:ascii="仿宋" w:hAnsi="仿宋" w:eastAsia="仿宋"/>
          <w:sz w:val="30"/>
          <w:szCs w:val="30"/>
          <w:vertAlign w:val="superscript"/>
        </w:rPr>
        <w:t>[1]</w:t>
      </w:r>
      <w:r>
        <w:rPr>
          <w:rFonts w:ascii="仿宋" w:hAnsi="仿宋" w:eastAsia="仿宋"/>
          <w:sz w:val="30"/>
          <w:szCs w:val="30"/>
        </w:rPr>
        <w:t>。</w:t>
      </w:r>
    </w:p>
    <w:p w14:paraId="594B6338">
      <w:pPr>
        <w:pStyle w:val="12"/>
        <w:widowControl/>
        <w:spacing w:line="560" w:lineRule="exact"/>
        <w:ind w:firstLine="592"/>
        <w:rPr>
          <w:rFonts w:ascii="仿宋" w:hAnsi="仿宋" w:eastAsia="仿宋"/>
          <w:sz w:val="30"/>
          <w:szCs w:val="30"/>
        </w:rPr>
      </w:pPr>
      <w:r>
        <w:rPr>
          <w:rFonts w:ascii="仿宋" w:hAnsi="仿宋" w:eastAsia="仿宋"/>
          <w:sz w:val="30"/>
          <w:szCs w:val="30"/>
        </w:rPr>
        <w:t>参考文献一律列在正文的末尾，单独成页</w:t>
      </w:r>
      <w:r>
        <w:rPr>
          <w:rFonts w:hint="eastAsia" w:ascii="仿宋" w:hAnsi="仿宋" w:eastAsia="仿宋"/>
          <w:sz w:val="30"/>
          <w:szCs w:val="30"/>
        </w:rPr>
        <w:t>，参考文献没有章序号</w:t>
      </w:r>
      <w:r>
        <w:rPr>
          <w:rFonts w:ascii="仿宋" w:hAnsi="仿宋" w:eastAsia="仿宋"/>
          <w:sz w:val="30"/>
          <w:szCs w:val="30"/>
        </w:rPr>
        <w:t>。如果因为专业特点论文中不宜用文后参考文献列出的注释可采用脚注，包括对学位论文中某些关键词句、论点的详细说明。</w:t>
      </w:r>
    </w:p>
    <w:p w14:paraId="19AA8B21">
      <w:pPr>
        <w:pStyle w:val="12"/>
        <w:spacing w:line="560" w:lineRule="exact"/>
        <w:ind w:firstLine="592"/>
        <w:rPr>
          <w:rFonts w:ascii="仿宋" w:hAnsi="仿宋" w:eastAsia="仿宋"/>
          <w:sz w:val="30"/>
          <w:szCs w:val="30"/>
        </w:rPr>
      </w:pPr>
      <w:r>
        <w:rPr>
          <w:rFonts w:hint="eastAsia" w:ascii="仿宋" w:hAnsi="仿宋" w:eastAsia="仿宋"/>
          <w:sz w:val="30"/>
          <w:szCs w:val="30"/>
        </w:rPr>
        <w:t>各文献</w:t>
      </w:r>
      <w:r>
        <w:rPr>
          <w:rFonts w:ascii="仿宋" w:hAnsi="仿宋" w:eastAsia="仿宋"/>
          <w:sz w:val="30"/>
          <w:szCs w:val="30"/>
        </w:rPr>
        <w:t>按照在正文中引用的顺序进行编码。</w:t>
      </w:r>
    </w:p>
    <w:p w14:paraId="626DAB3B">
      <w:pPr>
        <w:pStyle w:val="12"/>
        <w:spacing w:line="560" w:lineRule="exact"/>
        <w:ind w:firstLine="592"/>
        <w:rPr>
          <w:rFonts w:ascii="仿宋" w:hAnsi="仿宋" w:eastAsia="仿宋"/>
          <w:sz w:val="30"/>
          <w:szCs w:val="30"/>
        </w:rPr>
      </w:pPr>
      <w:r>
        <w:rPr>
          <w:rFonts w:ascii="仿宋" w:hAnsi="仿宋" w:eastAsia="仿宋"/>
          <w:sz w:val="30"/>
          <w:szCs w:val="30"/>
        </w:rPr>
        <w:t>标题“参考文献”设置成字体：黑体，居中，字号：小三号，1.5倍行距，段后12磅，段前为0行。</w:t>
      </w:r>
    </w:p>
    <w:p w14:paraId="5F50197F">
      <w:pPr>
        <w:pStyle w:val="12"/>
        <w:spacing w:line="560" w:lineRule="exact"/>
        <w:ind w:firstLine="592"/>
        <w:rPr>
          <w:rFonts w:ascii="仿宋" w:hAnsi="仿宋" w:eastAsia="仿宋"/>
          <w:sz w:val="30"/>
          <w:szCs w:val="30"/>
        </w:rPr>
      </w:pPr>
      <w:r>
        <w:rPr>
          <w:rFonts w:hint="eastAsia" w:ascii="仿宋" w:hAnsi="仿宋" w:eastAsia="仿宋"/>
          <w:sz w:val="30"/>
          <w:szCs w:val="30"/>
        </w:rPr>
        <w:t>参考文献内容不缩进，字体设为宋体、五号字号，行距为多倍行距1.25，段前段后均为0行，并取消网格对齐。</w:t>
      </w:r>
    </w:p>
    <w:p w14:paraId="130E0CAF">
      <w:pPr>
        <w:pStyle w:val="12"/>
        <w:spacing w:line="560" w:lineRule="exact"/>
        <w:ind w:firstLine="592"/>
        <w:rPr>
          <w:rFonts w:ascii="仿宋" w:hAnsi="仿宋" w:eastAsia="仿宋"/>
          <w:sz w:val="30"/>
          <w:szCs w:val="30"/>
        </w:rPr>
      </w:pPr>
      <w:r>
        <w:rPr>
          <w:rFonts w:ascii="仿宋" w:hAnsi="仿宋" w:eastAsia="仿宋"/>
          <w:sz w:val="30"/>
          <w:szCs w:val="30"/>
        </w:rPr>
        <w:t>按照引用的文献类型不同</w:t>
      </w:r>
      <w:r>
        <w:rPr>
          <w:rFonts w:hint="eastAsia" w:ascii="仿宋" w:hAnsi="仿宋" w:eastAsia="仿宋"/>
          <w:sz w:val="30"/>
          <w:szCs w:val="30"/>
        </w:rPr>
        <w:t>,</w:t>
      </w:r>
      <w:r>
        <w:rPr>
          <w:rFonts w:ascii="仿宋" w:hAnsi="仿宋" w:eastAsia="仿宋"/>
          <w:sz w:val="30"/>
          <w:szCs w:val="30"/>
        </w:rPr>
        <w:t>使用不同的表示方法。列示规范与简例如下：</w:t>
      </w:r>
    </w:p>
    <w:p w14:paraId="22A1FBD9">
      <w:pPr>
        <w:pStyle w:val="12"/>
        <w:spacing w:line="560" w:lineRule="exact"/>
        <w:ind w:firstLine="0" w:firstLineChars="0"/>
        <w:rPr>
          <w:rFonts w:ascii="仿宋" w:hAnsi="仿宋" w:eastAsia="仿宋"/>
          <w:b/>
          <w:bCs/>
          <w:sz w:val="30"/>
          <w:szCs w:val="30"/>
        </w:rPr>
      </w:pPr>
      <w:r>
        <w:rPr>
          <w:rFonts w:hint="eastAsia" w:ascii="仿宋" w:hAnsi="仿宋" w:eastAsia="仿宋"/>
          <w:b/>
          <w:bCs/>
          <w:sz w:val="30"/>
          <w:szCs w:val="30"/>
        </w:rPr>
        <w:t>期刊格式（包括期刊网上的期刊）</w:t>
      </w:r>
    </w:p>
    <w:p w14:paraId="056C1E18">
      <w:pPr>
        <w:pStyle w:val="12"/>
        <w:spacing w:line="560" w:lineRule="exact"/>
        <w:ind w:firstLine="0" w:firstLineChars="0"/>
        <w:rPr>
          <w:rFonts w:ascii="仿宋" w:hAnsi="仿宋" w:eastAsia="仿宋"/>
          <w:sz w:val="30"/>
          <w:szCs w:val="30"/>
        </w:rPr>
      </w:pPr>
      <w:r>
        <w:rPr>
          <w:rFonts w:hint="eastAsia" w:ascii="仿宋" w:hAnsi="仿宋" w:eastAsia="仿宋"/>
          <w:sz w:val="30"/>
          <w:szCs w:val="30"/>
        </w:rPr>
        <w:t>[序号]作者1,作者2,作者3.论文题目[J].刊名(全称)，出版年.卷号(期号): 起始页码.</w:t>
      </w:r>
    </w:p>
    <w:p w14:paraId="17F6B55B">
      <w:pPr>
        <w:pStyle w:val="12"/>
        <w:spacing w:line="560" w:lineRule="exact"/>
        <w:ind w:firstLine="0" w:firstLineChars="0"/>
        <w:rPr>
          <w:rFonts w:ascii="仿宋" w:hAnsi="仿宋" w:eastAsia="仿宋"/>
          <w:sz w:val="30"/>
          <w:szCs w:val="30"/>
        </w:rPr>
      </w:pPr>
      <w:r>
        <w:rPr>
          <w:rFonts w:hint="eastAsia" w:ascii="仿宋" w:hAnsi="仿宋" w:eastAsia="仿宋"/>
          <w:sz w:val="30"/>
          <w:szCs w:val="30"/>
        </w:rPr>
        <w:t>[1]毛峡,丁玉宽.图像的情感特征分析及其和谐感评价[J].电子学报,2001.29(12A): 1923-1927．</w:t>
      </w:r>
    </w:p>
    <w:p w14:paraId="1775CD65">
      <w:pPr>
        <w:pStyle w:val="12"/>
        <w:spacing w:line="560" w:lineRule="exact"/>
        <w:ind w:firstLine="0" w:firstLineChars="0"/>
        <w:rPr>
          <w:rFonts w:ascii="仿宋" w:hAnsi="仿宋" w:eastAsia="仿宋"/>
          <w:sz w:val="30"/>
          <w:szCs w:val="30"/>
        </w:rPr>
      </w:pPr>
      <w:r>
        <w:rPr>
          <w:rFonts w:hint="eastAsia" w:ascii="仿宋" w:hAnsi="仿宋" w:eastAsia="仿宋"/>
          <w:sz w:val="30"/>
          <w:szCs w:val="30"/>
        </w:rPr>
        <w:t>[2]冯新宇,陶先平.一种改进的移动Agent通信算法[J].计算机学报,2002.25(4):357-364.</w:t>
      </w:r>
    </w:p>
    <w:p w14:paraId="77EE7432">
      <w:pPr>
        <w:pStyle w:val="12"/>
        <w:spacing w:line="560" w:lineRule="exact"/>
        <w:ind w:firstLine="0" w:firstLineChars="0"/>
        <w:rPr>
          <w:rFonts w:ascii="仿宋" w:hAnsi="仿宋" w:eastAsia="仿宋"/>
          <w:b/>
          <w:bCs/>
          <w:sz w:val="30"/>
          <w:szCs w:val="30"/>
        </w:rPr>
      </w:pPr>
      <w:r>
        <w:rPr>
          <w:rFonts w:hint="eastAsia" w:ascii="仿宋" w:hAnsi="仿宋" w:eastAsia="仿宋"/>
          <w:b/>
          <w:bCs/>
          <w:sz w:val="30"/>
          <w:szCs w:val="30"/>
        </w:rPr>
        <w:t>书籍格式</w:t>
      </w:r>
    </w:p>
    <w:p w14:paraId="4D103AFF">
      <w:pPr>
        <w:pStyle w:val="12"/>
        <w:spacing w:line="560" w:lineRule="exact"/>
        <w:ind w:firstLine="0" w:firstLineChars="0"/>
        <w:rPr>
          <w:rFonts w:ascii="仿宋" w:hAnsi="仿宋" w:eastAsia="仿宋"/>
          <w:sz w:val="30"/>
          <w:szCs w:val="30"/>
        </w:rPr>
      </w:pPr>
      <w:r>
        <w:rPr>
          <w:rFonts w:hint="eastAsia" w:ascii="仿宋" w:hAnsi="仿宋" w:eastAsia="仿宋"/>
          <w:sz w:val="30"/>
          <w:szCs w:val="30"/>
        </w:rPr>
        <w:t>[序号]作者1,作者2,作者3.书籍名称及版次(初版不写)[M].出版地(城市名):出版者,出版年.</w:t>
      </w:r>
    </w:p>
    <w:p w14:paraId="1FD02354">
      <w:pPr>
        <w:pStyle w:val="12"/>
        <w:spacing w:line="560" w:lineRule="exact"/>
        <w:ind w:firstLine="0" w:firstLineChars="0"/>
        <w:rPr>
          <w:rFonts w:ascii="仿宋" w:hAnsi="仿宋" w:eastAsia="仿宋"/>
          <w:sz w:val="30"/>
          <w:szCs w:val="30"/>
        </w:rPr>
      </w:pPr>
      <w:r>
        <w:rPr>
          <w:rFonts w:hint="eastAsia" w:ascii="仿宋" w:hAnsi="仿宋" w:eastAsia="仿宋"/>
          <w:sz w:val="30"/>
          <w:szCs w:val="30"/>
        </w:rPr>
        <w:t>[1]张素琴,吕映芝,蒋维杜,戴桂兰.编译原理(第二版)[M].北京:清华大学出版社,2005.</w:t>
      </w:r>
    </w:p>
    <w:p w14:paraId="29A59349">
      <w:pPr>
        <w:pStyle w:val="12"/>
        <w:spacing w:line="560" w:lineRule="exact"/>
        <w:ind w:firstLine="0" w:firstLineChars="0"/>
        <w:rPr>
          <w:rFonts w:ascii="仿宋" w:hAnsi="仿宋" w:eastAsia="仿宋"/>
          <w:sz w:val="30"/>
          <w:szCs w:val="30"/>
        </w:rPr>
      </w:pPr>
      <w:r>
        <w:rPr>
          <w:rFonts w:hint="eastAsia" w:ascii="仿宋" w:hAnsi="仿宋" w:eastAsia="仿宋"/>
          <w:sz w:val="30"/>
          <w:szCs w:val="30"/>
        </w:rPr>
        <w:t>[2</w:t>
      </w:r>
      <w:r>
        <w:rPr>
          <w:rFonts w:hint="eastAsia" w:ascii="仿宋" w:hAnsi="仿宋" w:eastAsia="仿宋"/>
          <w:spacing w:val="14"/>
          <w:sz w:val="30"/>
          <w:szCs w:val="30"/>
        </w:rPr>
        <w:t>]</w:t>
      </w:r>
      <w:r>
        <w:rPr>
          <w:rFonts w:hint="eastAsia" w:ascii="仿宋" w:hAnsi="仿宋" w:eastAsia="仿宋"/>
          <w:spacing w:val="12"/>
          <w:sz w:val="30"/>
          <w:szCs w:val="30"/>
        </w:rPr>
        <w:t>陈意</w:t>
      </w:r>
      <w:r>
        <w:rPr>
          <w:rFonts w:hint="eastAsia" w:ascii="仿宋" w:hAnsi="仿宋" w:eastAsia="仿宋"/>
          <w:spacing w:val="11"/>
          <w:sz w:val="30"/>
          <w:szCs w:val="30"/>
        </w:rPr>
        <w:t>云</w:t>
      </w:r>
      <w:r>
        <w:rPr>
          <w:rFonts w:hint="eastAsia" w:ascii="仿宋" w:hAnsi="仿宋" w:eastAsia="仿宋"/>
          <w:spacing w:val="14"/>
          <w:sz w:val="30"/>
          <w:szCs w:val="30"/>
        </w:rPr>
        <w:t>,</w:t>
      </w:r>
      <w:r>
        <w:rPr>
          <w:rFonts w:hint="eastAsia" w:ascii="仿宋" w:hAnsi="仿宋" w:eastAsia="仿宋"/>
          <w:spacing w:val="11"/>
          <w:sz w:val="30"/>
          <w:szCs w:val="30"/>
        </w:rPr>
        <w:t>张</w:t>
      </w:r>
      <w:r>
        <w:rPr>
          <w:rFonts w:hint="eastAsia" w:ascii="仿宋" w:hAnsi="仿宋" w:eastAsia="仿宋"/>
          <w:spacing w:val="12"/>
          <w:sz w:val="30"/>
          <w:szCs w:val="30"/>
        </w:rPr>
        <w:t>昱</w:t>
      </w:r>
      <w:r>
        <w:rPr>
          <w:rFonts w:hint="eastAsia" w:ascii="仿宋" w:hAnsi="仿宋" w:eastAsia="仿宋"/>
          <w:spacing w:val="14"/>
          <w:sz w:val="30"/>
          <w:szCs w:val="30"/>
        </w:rPr>
        <w:t>.</w:t>
      </w:r>
      <w:r>
        <w:rPr>
          <w:rFonts w:hint="eastAsia" w:ascii="仿宋" w:hAnsi="仿宋" w:eastAsia="仿宋"/>
          <w:spacing w:val="12"/>
          <w:sz w:val="30"/>
          <w:szCs w:val="30"/>
        </w:rPr>
        <w:t>编译原</w:t>
      </w:r>
      <w:r>
        <w:rPr>
          <w:rFonts w:hint="eastAsia" w:ascii="仿宋" w:hAnsi="仿宋" w:eastAsia="仿宋"/>
          <w:spacing w:val="11"/>
          <w:sz w:val="30"/>
          <w:szCs w:val="30"/>
        </w:rPr>
        <w:t>理</w:t>
      </w:r>
      <w:r>
        <w:rPr>
          <w:rFonts w:hint="eastAsia" w:ascii="仿宋" w:hAnsi="仿宋" w:eastAsia="仿宋"/>
          <w:spacing w:val="14"/>
          <w:sz w:val="30"/>
          <w:szCs w:val="30"/>
        </w:rPr>
        <w:t>（</w:t>
      </w:r>
      <w:r>
        <w:rPr>
          <w:rFonts w:hint="eastAsia" w:ascii="仿宋" w:hAnsi="仿宋" w:eastAsia="仿宋"/>
          <w:spacing w:val="11"/>
          <w:sz w:val="30"/>
          <w:szCs w:val="30"/>
        </w:rPr>
        <w:t>第二版</w:t>
      </w:r>
      <w:r>
        <w:rPr>
          <w:rFonts w:hint="eastAsia" w:ascii="仿宋" w:hAnsi="仿宋" w:eastAsia="仿宋"/>
          <w:spacing w:val="14"/>
          <w:sz w:val="30"/>
          <w:szCs w:val="30"/>
        </w:rPr>
        <w:t>）</w:t>
      </w:r>
      <w:r>
        <w:rPr>
          <w:rFonts w:hint="eastAsia" w:ascii="仿宋" w:hAnsi="仿宋" w:eastAsia="仿宋"/>
          <w:sz w:val="30"/>
          <w:szCs w:val="30"/>
        </w:rPr>
        <w:t>[M]</w:t>
      </w:r>
      <w:r>
        <w:rPr>
          <w:rFonts w:hint="eastAsia" w:ascii="仿宋" w:hAnsi="仿宋" w:eastAsia="仿宋"/>
          <w:spacing w:val="14"/>
          <w:sz w:val="30"/>
          <w:szCs w:val="30"/>
        </w:rPr>
        <w:t>.</w:t>
      </w:r>
      <w:r>
        <w:rPr>
          <w:rFonts w:hint="eastAsia" w:ascii="仿宋" w:hAnsi="仿宋" w:eastAsia="仿宋"/>
          <w:spacing w:val="11"/>
          <w:sz w:val="30"/>
          <w:szCs w:val="30"/>
        </w:rPr>
        <w:t>北</w:t>
      </w:r>
      <w:r>
        <w:rPr>
          <w:rFonts w:hint="eastAsia" w:ascii="仿宋" w:hAnsi="仿宋" w:eastAsia="仿宋"/>
          <w:spacing w:val="12"/>
          <w:sz w:val="30"/>
          <w:szCs w:val="30"/>
        </w:rPr>
        <w:t>京</w:t>
      </w:r>
      <w:r>
        <w:rPr>
          <w:rFonts w:hint="eastAsia" w:ascii="仿宋" w:hAnsi="仿宋" w:eastAsia="仿宋"/>
          <w:spacing w:val="14"/>
          <w:sz w:val="30"/>
          <w:szCs w:val="30"/>
        </w:rPr>
        <w:t>:</w:t>
      </w:r>
      <w:r>
        <w:rPr>
          <w:rFonts w:hint="eastAsia" w:ascii="仿宋" w:hAnsi="仿宋" w:eastAsia="仿宋"/>
          <w:spacing w:val="11"/>
          <w:sz w:val="30"/>
          <w:szCs w:val="30"/>
        </w:rPr>
        <w:t>高等教育出</w:t>
      </w:r>
      <w:r>
        <w:rPr>
          <w:rFonts w:hint="eastAsia" w:ascii="仿宋" w:hAnsi="仿宋" w:eastAsia="仿宋"/>
          <w:spacing w:val="-2"/>
          <w:sz w:val="30"/>
          <w:szCs w:val="30"/>
        </w:rPr>
        <w:t>版</w:t>
      </w:r>
      <w:r>
        <w:rPr>
          <w:rFonts w:hint="eastAsia" w:ascii="仿宋" w:hAnsi="仿宋" w:eastAsia="仿宋"/>
          <w:sz w:val="30"/>
          <w:szCs w:val="30"/>
        </w:rPr>
        <w:t>社,2008.</w:t>
      </w:r>
    </w:p>
    <w:p w14:paraId="5A3B6E48">
      <w:pPr>
        <w:pStyle w:val="12"/>
        <w:spacing w:line="560" w:lineRule="exact"/>
        <w:ind w:firstLine="0" w:firstLineChars="0"/>
        <w:rPr>
          <w:rFonts w:ascii="仿宋" w:hAnsi="仿宋" w:eastAsia="仿宋"/>
          <w:b/>
          <w:bCs/>
          <w:sz w:val="30"/>
          <w:szCs w:val="30"/>
        </w:rPr>
      </w:pPr>
      <w:r>
        <w:rPr>
          <w:rFonts w:hint="eastAsia" w:ascii="仿宋" w:hAnsi="仿宋" w:eastAsia="仿宋"/>
          <w:b/>
          <w:bCs/>
          <w:sz w:val="30"/>
          <w:szCs w:val="30"/>
        </w:rPr>
        <w:t>学位论文格式</w:t>
      </w:r>
    </w:p>
    <w:p w14:paraId="4F53B2EA">
      <w:pPr>
        <w:pStyle w:val="12"/>
        <w:spacing w:line="560" w:lineRule="exact"/>
        <w:ind w:firstLine="0" w:firstLineChars="0"/>
        <w:rPr>
          <w:rFonts w:ascii="仿宋" w:hAnsi="仿宋" w:eastAsia="仿宋"/>
          <w:sz w:val="30"/>
          <w:szCs w:val="30"/>
        </w:rPr>
      </w:pPr>
      <w:r>
        <w:rPr>
          <w:rFonts w:hint="eastAsia" w:ascii="仿宋" w:hAnsi="仿宋" w:eastAsia="仿宋"/>
          <w:sz w:val="30"/>
          <w:szCs w:val="30"/>
        </w:rPr>
        <w:t>[序号]著者.论文题名[D].学位,学位授予单位,出版年.</w:t>
      </w:r>
    </w:p>
    <w:p w14:paraId="0B4615C4">
      <w:pPr>
        <w:pStyle w:val="12"/>
        <w:spacing w:line="560" w:lineRule="exact"/>
        <w:ind w:firstLine="0" w:firstLineChars="0"/>
        <w:rPr>
          <w:rFonts w:ascii="仿宋" w:hAnsi="仿宋" w:eastAsia="仿宋"/>
          <w:sz w:val="30"/>
          <w:szCs w:val="30"/>
        </w:rPr>
      </w:pPr>
      <w:r>
        <w:rPr>
          <w:rFonts w:hint="eastAsia" w:ascii="仿宋" w:hAnsi="仿宋" w:eastAsia="仿宋"/>
          <w:sz w:val="30"/>
          <w:szCs w:val="30"/>
        </w:rPr>
        <w:t>[1]张和生.地质力学系统理论[D].博士,太原:太原理工大学，1998．</w:t>
      </w:r>
    </w:p>
    <w:p w14:paraId="6BF38E9A">
      <w:pPr>
        <w:pStyle w:val="12"/>
        <w:spacing w:line="560" w:lineRule="exact"/>
        <w:ind w:firstLine="0" w:firstLineChars="0"/>
        <w:rPr>
          <w:rFonts w:ascii="仿宋" w:hAnsi="仿宋" w:eastAsia="仿宋"/>
          <w:sz w:val="30"/>
          <w:szCs w:val="30"/>
        </w:rPr>
      </w:pPr>
      <w:r>
        <w:rPr>
          <w:rFonts w:hint="eastAsia" w:ascii="仿宋" w:hAnsi="仿宋" w:eastAsia="仿宋"/>
          <w:sz w:val="30"/>
          <w:szCs w:val="30"/>
        </w:rPr>
        <w:t>[2]黄鹏.量子保密通信方案及信道传输特性研究[D].博士,上海:上海交通大学,2013.</w:t>
      </w:r>
    </w:p>
    <w:p w14:paraId="65DAE735">
      <w:pPr>
        <w:pStyle w:val="12"/>
        <w:spacing w:line="560" w:lineRule="exact"/>
        <w:ind w:firstLine="0" w:firstLineChars="0"/>
        <w:rPr>
          <w:rFonts w:ascii="仿宋" w:hAnsi="仿宋" w:eastAsia="仿宋"/>
          <w:b/>
          <w:bCs/>
          <w:sz w:val="30"/>
          <w:szCs w:val="30"/>
        </w:rPr>
      </w:pPr>
      <w:r>
        <w:rPr>
          <w:rFonts w:hint="eastAsia" w:ascii="仿宋" w:hAnsi="仿宋" w:eastAsia="仿宋"/>
          <w:b/>
          <w:bCs/>
          <w:sz w:val="30"/>
          <w:szCs w:val="30"/>
        </w:rPr>
        <w:t>会议录(论文集、论文汇编等)格式</w:t>
      </w:r>
    </w:p>
    <w:p w14:paraId="0297F1B6">
      <w:pPr>
        <w:pStyle w:val="12"/>
        <w:spacing w:line="560" w:lineRule="exact"/>
        <w:ind w:firstLine="0" w:firstLineChars="0"/>
        <w:rPr>
          <w:rFonts w:ascii="仿宋" w:hAnsi="仿宋" w:eastAsia="仿宋"/>
          <w:sz w:val="30"/>
          <w:szCs w:val="30"/>
        </w:rPr>
      </w:pPr>
      <w:r>
        <w:rPr>
          <w:rFonts w:hint="eastAsia" w:ascii="仿宋" w:hAnsi="仿宋" w:eastAsia="仿宋"/>
          <w:sz w:val="30"/>
          <w:szCs w:val="30"/>
        </w:rPr>
        <w:t>[序号]作者1,作者2,作者3.论文题目[A].文集实际完整名称[C].出版地(城市名):出版者,出版年.</w:t>
      </w:r>
    </w:p>
    <w:p w14:paraId="3FD9F94C">
      <w:pPr>
        <w:pStyle w:val="12"/>
        <w:spacing w:line="560" w:lineRule="exact"/>
        <w:ind w:firstLine="0" w:firstLineChars="0"/>
        <w:rPr>
          <w:rFonts w:ascii="仿宋" w:hAnsi="仿宋" w:eastAsia="仿宋"/>
          <w:sz w:val="30"/>
          <w:szCs w:val="30"/>
        </w:rPr>
      </w:pPr>
      <w:r>
        <w:rPr>
          <w:rFonts w:hint="eastAsia" w:ascii="仿宋" w:hAnsi="仿宋" w:eastAsia="仿宋"/>
          <w:sz w:val="30"/>
          <w:szCs w:val="30"/>
        </w:rPr>
        <w:t>[1]窦一凡,肖勇波.云计算模式下软件最优定价策略分析[C].第十三届中国管理科学学术年会论文集.中国优选法统筹法与经济数学研究会.杭州, 2011.</w:t>
      </w:r>
    </w:p>
    <w:p w14:paraId="5D8826C1">
      <w:pPr>
        <w:pStyle w:val="12"/>
        <w:spacing w:line="560" w:lineRule="exact"/>
        <w:ind w:firstLine="0" w:firstLineChars="0"/>
        <w:rPr>
          <w:rFonts w:ascii="仿宋" w:hAnsi="仿宋" w:eastAsia="仿宋"/>
          <w:sz w:val="30"/>
          <w:szCs w:val="30"/>
        </w:rPr>
      </w:pPr>
      <w:r>
        <w:rPr>
          <w:rFonts w:hint="eastAsia" w:ascii="仿宋" w:hAnsi="仿宋" w:eastAsia="仿宋"/>
          <w:sz w:val="30"/>
          <w:szCs w:val="30"/>
        </w:rPr>
        <w:t>[2]黄茂生, 陈平. 软件测试过程的质量保证[C].中国电子学会可靠性分会第十四届学术年会论文选,海口:中国电子学会可靠性分会 2012.</w:t>
      </w:r>
    </w:p>
    <w:p w14:paraId="7F3BAF38">
      <w:pPr>
        <w:pStyle w:val="12"/>
        <w:spacing w:line="560" w:lineRule="exact"/>
        <w:ind w:firstLine="0" w:firstLineChars="0"/>
        <w:rPr>
          <w:rFonts w:ascii="仿宋" w:hAnsi="仿宋" w:eastAsia="仿宋"/>
          <w:b/>
          <w:bCs/>
          <w:sz w:val="30"/>
          <w:szCs w:val="30"/>
        </w:rPr>
      </w:pPr>
      <w:r>
        <w:rPr>
          <w:rFonts w:hint="eastAsia" w:ascii="仿宋" w:hAnsi="仿宋" w:eastAsia="仿宋"/>
          <w:b/>
          <w:bCs/>
          <w:sz w:val="30"/>
          <w:szCs w:val="30"/>
        </w:rPr>
        <w:t>专利格式</w:t>
      </w:r>
    </w:p>
    <w:p w14:paraId="79F54FAD">
      <w:pPr>
        <w:pStyle w:val="12"/>
        <w:spacing w:line="560" w:lineRule="exact"/>
        <w:ind w:firstLine="0" w:firstLineChars="0"/>
        <w:rPr>
          <w:rFonts w:ascii="仿宋" w:hAnsi="仿宋" w:eastAsia="仿宋"/>
          <w:sz w:val="30"/>
          <w:szCs w:val="30"/>
        </w:rPr>
      </w:pPr>
      <w:r>
        <w:rPr>
          <w:rFonts w:hint="eastAsia" w:ascii="仿宋" w:hAnsi="仿宋" w:eastAsia="仿宋"/>
          <w:sz w:val="30"/>
          <w:szCs w:val="30"/>
        </w:rPr>
        <w:t>[序号]作者1,作者2,作者3.专利题名[P].专利国别:专利号,出版年月日.</w:t>
      </w:r>
    </w:p>
    <w:p w14:paraId="6C2A702C">
      <w:pPr>
        <w:pStyle w:val="12"/>
        <w:spacing w:line="560" w:lineRule="exact"/>
        <w:ind w:firstLine="0" w:firstLineChars="0"/>
        <w:rPr>
          <w:rFonts w:ascii="仿宋" w:hAnsi="仿宋" w:eastAsia="仿宋"/>
          <w:sz w:val="30"/>
          <w:szCs w:val="30"/>
        </w:rPr>
      </w:pPr>
      <w:r>
        <w:rPr>
          <w:rFonts w:hint="eastAsia" w:ascii="仿宋" w:hAnsi="仿宋" w:eastAsia="仿宋"/>
          <w:sz w:val="30"/>
          <w:szCs w:val="30"/>
        </w:rPr>
        <w:t xml:space="preserve">[1]刘海涛, 岩延, 张宝贤, 高雪,,赵壮,,黄奎,,姚郑,,张锋. 一种无线传感器网络专用操作系统的设计方法[P].中国专利: CN101303647, 2008-11-12. </w:t>
      </w:r>
    </w:p>
    <w:p w14:paraId="33F85D9A">
      <w:pPr>
        <w:pStyle w:val="12"/>
        <w:spacing w:line="560" w:lineRule="exact"/>
        <w:ind w:firstLine="0" w:firstLineChars="0"/>
        <w:rPr>
          <w:rFonts w:ascii="仿宋" w:hAnsi="仿宋" w:eastAsia="仿宋"/>
          <w:b/>
          <w:bCs/>
          <w:sz w:val="30"/>
          <w:szCs w:val="30"/>
        </w:rPr>
      </w:pPr>
      <w:r>
        <w:rPr>
          <w:rFonts w:hint="eastAsia" w:ascii="仿宋" w:hAnsi="仿宋" w:eastAsia="仿宋"/>
          <w:b/>
          <w:bCs/>
          <w:sz w:val="30"/>
          <w:szCs w:val="30"/>
        </w:rPr>
        <w:t>电子文献格式</w:t>
      </w:r>
    </w:p>
    <w:p w14:paraId="4E0C1A42">
      <w:pPr>
        <w:pStyle w:val="12"/>
        <w:spacing w:line="560" w:lineRule="exact"/>
        <w:ind w:firstLine="0" w:firstLineChars="0"/>
        <w:rPr>
          <w:rFonts w:ascii="仿宋" w:hAnsi="仿宋" w:eastAsia="仿宋"/>
          <w:sz w:val="30"/>
          <w:szCs w:val="30"/>
        </w:rPr>
      </w:pPr>
      <w:r>
        <w:rPr>
          <w:rFonts w:hint="eastAsia" w:ascii="仿宋" w:hAnsi="仿宋" w:eastAsia="仿宋"/>
          <w:sz w:val="30"/>
          <w:szCs w:val="30"/>
        </w:rPr>
        <w:t>[序号]作者1,作者2,作者3.电子文献题名［电子文献及载体类型标识].电子文献的出处或可获得地址,发表或更新日期.</w:t>
      </w:r>
    </w:p>
    <w:p w14:paraId="06782ACB">
      <w:pPr>
        <w:pStyle w:val="12"/>
        <w:spacing w:line="560" w:lineRule="exact"/>
        <w:ind w:firstLine="0" w:firstLineChars="0"/>
        <w:rPr>
          <w:rFonts w:ascii="仿宋" w:hAnsi="仿宋" w:eastAsia="仿宋"/>
          <w:sz w:val="30"/>
          <w:szCs w:val="30"/>
        </w:rPr>
      </w:pPr>
      <w:r>
        <w:rPr>
          <w:rFonts w:hint="eastAsia" w:ascii="仿宋" w:hAnsi="仿宋" w:eastAsia="仿宋"/>
          <w:sz w:val="30"/>
          <w:szCs w:val="30"/>
        </w:rPr>
        <w:t>[1]Android开发者社区.7种无须编程的DIY开发工具,你知道几个?[EB/OL] http://mobile.51cto.com/android-416509.html ,2013-10- 14</w:t>
      </w:r>
    </w:p>
    <w:p w14:paraId="1EFF1282">
      <w:pPr>
        <w:pStyle w:val="12"/>
        <w:spacing w:line="560" w:lineRule="exact"/>
        <w:ind w:firstLine="0" w:firstLineChars="0"/>
        <w:rPr>
          <w:rFonts w:ascii="仿宋" w:hAnsi="仿宋" w:eastAsia="仿宋"/>
          <w:sz w:val="30"/>
          <w:szCs w:val="30"/>
        </w:rPr>
      </w:pPr>
      <w:r>
        <w:rPr>
          <w:rFonts w:hint="eastAsia" w:ascii="仿宋" w:hAnsi="仿宋" w:eastAsia="仿宋"/>
          <w:sz w:val="30"/>
          <w:szCs w:val="30"/>
        </w:rPr>
        <w:t>[2]Android开发者社区.教你如何修复iPhone 5s的指纹识别问题[EB/OL] http://mobile.51cto.com/android-416509.html ,2013-10-14</w:t>
      </w:r>
    </w:p>
    <w:p w14:paraId="51CD9889">
      <w:pPr>
        <w:spacing w:line="560" w:lineRule="exact"/>
        <w:ind w:firstLine="0" w:firstLineChars="0"/>
        <w:rPr>
          <w:rFonts w:ascii="仿宋" w:hAnsi="仿宋" w:eastAsia="仿宋"/>
          <w:b/>
          <w:bCs/>
          <w:sz w:val="30"/>
          <w:szCs w:val="30"/>
        </w:rPr>
      </w:pPr>
      <w:r>
        <w:rPr>
          <w:rFonts w:ascii="仿宋" w:hAnsi="仿宋" w:eastAsia="仿宋"/>
          <w:b/>
          <w:bCs/>
          <w:sz w:val="30"/>
          <w:szCs w:val="30"/>
        </w:rPr>
        <w:t>其他文献</w:t>
      </w:r>
    </w:p>
    <w:p w14:paraId="005B2042">
      <w:pPr>
        <w:pStyle w:val="12"/>
        <w:spacing w:line="560" w:lineRule="exact"/>
        <w:ind w:firstLine="592"/>
        <w:rPr>
          <w:rFonts w:ascii="仿宋" w:hAnsi="仿宋" w:eastAsia="仿宋"/>
          <w:sz w:val="30"/>
          <w:szCs w:val="30"/>
        </w:rPr>
      </w:pPr>
      <w:r>
        <w:rPr>
          <w:rFonts w:ascii="仿宋" w:hAnsi="仿宋" w:eastAsia="仿宋"/>
          <w:sz w:val="30"/>
          <w:szCs w:val="30"/>
        </w:rPr>
        <w:t>论文写作中，若其他类型的文献时，可以根据需要自行参考国家标准管理委员会2015年12月1日发布的中华人民共和国国家标准——《信息与文献-参考文献著录规则》（GB/T7714-2015）的要求作相应处理。</w:t>
      </w:r>
    </w:p>
    <w:p w14:paraId="50C8165F">
      <w:pPr>
        <w:pStyle w:val="3"/>
        <w:bidi w:val="0"/>
      </w:pPr>
      <w:r>
        <w:rPr>
          <w:rFonts w:hint="eastAsia"/>
        </w:rPr>
        <w:t>6</w:t>
      </w:r>
      <w:r>
        <w:rPr>
          <w:rFonts w:hint="eastAsia"/>
          <w:lang w:eastAsia="zh-CN"/>
        </w:rPr>
        <w:t>、</w:t>
      </w:r>
      <w:r>
        <w:t>附录（非必选项）</w:t>
      </w:r>
    </w:p>
    <w:p w14:paraId="1552741F">
      <w:pPr>
        <w:pStyle w:val="12"/>
        <w:spacing w:line="560" w:lineRule="exact"/>
        <w:ind w:firstLine="592"/>
        <w:rPr>
          <w:rFonts w:ascii="仿宋" w:hAnsi="仿宋" w:eastAsia="仿宋"/>
          <w:sz w:val="30"/>
          <w:szCs w:val="30"/>
        </w:rPr>
      </w:pPr>
      <w:r>
        <w:rPr>
          <w:rFonts w:ascii="仿宋" w:hAnsi="仿宋" w:eastAsia="仿宋"/>
          <w:sz w:val="30"/>
          <w:szCs w:val="30"/>
        </w:rPr>
        <w:t>附录为非必选项，它的主要内容可包括放在正文内显得过于冗长的公式推导、复杂的数据图表、论文使用的专门符号内涵释义、计量单位缩写表、专有名词缩写表和检索表，以及软件程序的有关说明等。若无需要，也可不单列此项。</w:t>
      </w:r>
    </w:p>
    <w:p w14:paraId="35C63C8D">
      <w:pPr>
        <w:pStyle w:val="12"/>
        <w:spacing w:line="560" w:lineRule="exact"/>
        <w:ind w:firstLine="592"/>
        <w:rPr>
          <w:rFonts w:ascii="仿宋" w:hAnsi="仿宋" w:eastAsia="仿宋"/>
          <w:sz w:val="30"/>
          <w:szCs w:val="30"/>
        </w:rPr>
      </w:pPr>
      <w:r>
        <w:rPr>
          <w:rFonts w:ascii="仿宋" w:hAnsi="仿宋" w:eastAsia="仿宋"/>
          <w:sz w:val="30"/>
          <w:szCs w:val="30"/>
        </w:rPr>
        <w:t>附录应另起一页。如有多条附录，以“附录一”、“附录X”等，命名。“标题“附录 ；字体：黑体，居中，字号：小三号，1.5倍行距，段后12磅，段前为0行。</w:t>
      </w:r>
    </w:p>
    <w:p w14:paraId="49E95FBB">
      <w:pPr>
        <w:pStyle w:val="12"/>
        <w:spacing w:line="560" w:lineRule="exact"/>
        <w:ind w:firstLine="592"/>
        <w:rPr>
          <w:rFonts w:hint="default" w:ascii="仿宋" w:hAnsi="仿宋" w:eastAsia="仿宋"/>
          <w:sz w:val="30"/>
          <w:szCs w:val="30"/>
          <w:lang w:val="en-US" w:eastAsia="zh-CN"/>
        </w:rPr>
      </w:pPr>
      <w:r>
        <w:rPr>
          <w:rFonts w:hint="eastAsia" w:ascii="仿宋" w:hAnsi="仿宋" w:eastAsia="仿宋"/>
          <w:sz w:val="30"/>
          <w:szCs w:val="30"/>
        </w:rPr>
        <w:t>附录正文格式与论文正文相同，段落首行缩进2字符，使用宋</w:t>
      </w:r>
      <w:r>
        <w:rPr>
          <w:rFonts w:hint="eastAsia" w:ascii="仿宋" w:hAnsi="仿宋" w:eastAsia="仿宋"/>
          <w:spacing w:val="4"/>
          <w:sz w:val="30"/>
          <w:szCs w:val="30"/>
        </w:rPr>
        <w:t>体</w:t>
      </w:r>
      <w:r>
        <w:rPr>
          <w:rFonts w:hint="eastAsia" w:ascii="仿宋" w:hAnsi="仿宋" w:eastAsia="仿宋"/>
          <w:spacing w:val="14"/>
          <w:sz w:val="30"/>
          <w:szCs w:val="30"/>
        </w:rPr>
        <w:t>、</w:t>
      </w:r>
      <w:r>
        <w:rPr>
          <w:rFonts w:hint="eastAsia" w:ascii="仿宋" w:hAnsi="仿宋" w:eastAsia="仿宋"/>
          <w:spacing w:val="9"/>
          <w:sz w:val="30"/>
          <w:szCs w:val="30"/>
        </w:rPr>
        <w:t>小四号字</w:t>
      </w:r>
      <w:r>
        <w:rPr>
          <w:rFonts w:hint="eastAsia" w:ascii="仿宋" w:hAnsi="仿宋" w:eastAsia="仿宋"/>
          <w:spacing w:val="14"/>
          <w:sz w:val="30"/>
          <w:szCs w:val="30"/>
        </w:rPr>
        <w:t>，</w:t>
      </w:r>
      <w:r>
        <w:rPr>
          <w:rFonts w:hint="eastAsia" w:ascii="仿宋" w:hAnsi="仿宋" w:eastAsia="仿宋"/>
          <w:spacing w:val="4"/>
          <w:sz w:val="30"/>
          <w:szCs w:val="30"/>
        </w:rPr>
        <w:t>行</w:t>
      </w:r>
      <w:r>
        <w:rPr>
          <w:rFonts w:hint="eastAsia" w:ascii="仿宋" w:hAnsi="仿宋" w:eastAsia="仿宋"/>
          <w:spacing w:val="9"/>
          <w:sz w:val="30"/>
          <w:szCs w:val="30"/>
        </w:rPr>
        <w:t>距为多倍行</w:t>
      </w:r>
      <w:r>
        <w:rPr>
          <w:rFonts w:hint="eastAsia" w:ascii="仿宋" w:hAnsi="仿宋" w:eastAsia="仿宋"/>
          <w:spacing w:val="4"/>
          <w:sz w:val="30"/>
          <w:szCs w:val="30"/>
        </w:rPr>
        <w:t>距</w:t>
      </w:r>
      <w:r>
        <w:rPr>
          <w:rFonts w:hint="eastAsia" w:ascii="仿宋" w:hAnsi="仿宋" w:eastAsia="仿宋"/>
          <w:sz w:val="30"/>
          <w:szCs w:val="30"/>
        </w:rPr>
        <w:t>1.2</w:t>
      </w:r>
      <w:r>
        <w:rPr>
          <w:rFonts w:hint="eastAsia" w:ascii="仿宋" w:hAnsi="仿宋" w:eastAsia="仿宋"/>
          <w:spacing w:val="16"/>
          <w:sz w:val="30"/>
          <w:szCs w:val="30"/>
        </w:rPr>
        <w:t>5</w:t>
      </w:r>
      <w:r>
        <w:rPr>
          <w:rFonts w:hint="eastAsia" w:ascii="仿宋" w:hAnsi="仿宋" w:eastAsia="仿宋"/>
          <w:spacing w:val="15"/>
          <w:sz w:val="30"/>
          <w:szCs w:val="30"/>
        </w:rPr>
        <w:t>，</w:t>
      </w:r>
      <w:r>
        <w:rPr>
          <w:rFonts w:hint="eastAsia" w:ascii="仿宋" w:hAnsi="仿宋" w:eastAsia="仿宋"/>
          <w:spacing w:val="4"/>
          <w:sz w:val="30"/>
          <w:szCs w:val="30"/>
        </w:rPr>
        <w:t>段</w:t>
      </w:r>
      <w:r>
        <w:rPr>
          <w:rFonts w:hint="eastAsia" w:ascii="仿宋" w:hAnsi="仿宋" w:eastAsia="仿宋"/>
          <w:spacing w:val="9"/>
          <w:sz w:val="30"/>
          <w:szCs w:val="30"/>
        </w:rPr>
        <w:t>前</w:t>
      </w:r>
      <w:r>
        <w:rPr>
          <w:rFonts w:hint="eastAsia" w:ascii="仿宋" w:hAnsi="仿宋" w:eastAsia="仿宋"/>
          <w:spacing w:val="15"/>
          <w:sz w:val="30"/>
          <w:szCs w:val="30"/>
        </w:rPr>
        <w:t>、</w:t>
      </w:r>
      <w:r>
        <w:rPr>
          <w:rFonts w:hint="eastAsia" w:ascii="仿宋" w:hAnsi="仿宋" w:eastAsia="仿宋"/>
          <w:spacing w:val="4"/>
          <w:sz w:val="30"/>
          <w:szCs w:val="30"/>
        </w:rPr>
        <w:t>段</w:t>
      </w:r>
      <w:r>
        <w:rPr>
          <w:rFonts w:hint="eastAsia" w:ascii="仿宋" w:hAnsi="仿宋" w:eastAsia="仿宋"/>
          <w:spacing w:val="9"/>
          <w:sz w:val="30"/>
          <w:szCs w:val="30"/>
        </w:rPr>
        <w:t>后间距均</w:t>
      </w:r>
      <w:r>
        <w:rPr>
          <w:rFonts w:hint="eastAsia" w:ascii="仿宋" w:hAnsi="仿宋" w:eastAsia="仿宋"/>
          <w:spacing w:val="9"/>
          <w:sz w:val="30"/>
          <w:szCs w:val="30"/>
          <w:lang w:val="en-US" w:eastAsia="zh-CN"/>
        </w:rPr>
        <w:t>为0行。</w:t>
      </w:r>
    </w:p>
    <w:p w14:paraId="6E0612F7">
      <w:pPr>
        <w:pStyle w:val="3"/>
        <w:bidi w:val="0"/>
      </w:pPr>
      <w:r>
        <w:rPr>
          <w:rFonts w:hint="eastAsia"/>
        </w:rPr>
        <w:t>7</w:t>
      </w:r>
      <w:r>
        <w:rPr>
          <w:rFonts w:hint="eastAsia"/>
          <w:lang w:eastAsia="zh-CN"/>
        </w:rPr>
        <w:t>、</w:t>
      </w:r>
      <w:r>
        <w:rPr>
          <w:rFonts w:hint="eastAsia"/>
        </w:rPr>
        <w:t>致谢</w:t>
      </w:r>
    </w:p>
    <w:p w14:paraId="4696A922">
      <w:pPr>
        <w:pStyle w:val="12"/>
        <w:spacing w:line="560" w:lineRule="exact"/>
        <w:ind w:firstLine="592"/>
        <w:rPr>
          <w:rFonts w:ascii="仿宋" w:hAnsi="仿宋" w:eastAsia="仿宋"/>
          <w:sz w:val="30"/>
          <w:szCs w:val="30"/>
        </w:rPr>
      </w:pPr>
      <w:r>
        <w:rPr>
          <w:rFonts w:hint="eastAsia" w:ascii="仿宋" w:hAnsi="仿宋" w:eastAsia="仿宋"/>
          <w:sz w:val="30"/>
          <w:szCs w:val="30"/>
        </w:rPr>
        <w:t>致谢应另起一页，内容主要涵盖作者对论文撰写过程的回顾与感悟，以及对指导老师、协助完成论文工作的组织和个人表达诚挚的谢意。文字应简洁明了，得体务实，避免浮夸与庸俗。</w:t>
      </w:r>
    </w:p>
    <w:p w14:paraId="75A00A94">
      <w:pPr>
        <w:pStyle w:val="3"/>
        <w:bidi w:val="0"/>
      </w:pPr>
      <w:bookmarkStart w:id="4" w:name="_Toc25261"/>
      <w:r>
        <w:rPr>
          <w:rFonts w:hint="eastAsia"/>
        </w:rPr>
        <w:t>8</w:t>
      </w:r>
      <w:r>
        <w:rPr>
          <w:rFonts w:hint="eastAsia"/>
          <w:lang w:eastAsia="zh-CN"/>
        </w:rPr>
        <w:t>、</w:t>
      </w:r>
      <w:r>
        <w:t>其他要求</w:t>
      </w:r>
      <w:bookmarkEnd w:id="4"/>
    </w:p>
    <w:p w14:paraId="6D9EF9DD">
      <w:pPr>
        <w:pStyle w:val="12"/>
        <w:spacing w:line="560" w:lineRule="exact"/>
        <w:ind w:firstLine="594"/>
        <w:rPr>
          <w:rFonts w:ascii="仿宋" w:hAnsi="仿宋" w:eastAsia="仿宋"/>
          <w:sz w:val="30"/>
          <w:szCs w:val="30"/>
        </w:rPr>
      </w:pPr>
      <w:r>
        <w:rPr>
          <w:rFonts w:ascii="仿宋" w:hAnsi="仿宋" w:eastAsia="仿宋"/>
          <w:b/>
          <w:sz w:val="30"/>
          <w:szCs w:val="30"/>
        </w:rPr>
        <w:t>版面规格。</w:t>
      </w:r>
      <w:r>
        <w:rPr>
          <w:rFonts w:ascii="仿宋" w:hAnsi="仿宋" w:eastAsia="仿宋"/>
          <w:sz w:val="30"/>
          <w:szCs w:val="30"/>
        </w:rPr>
        <w:t>毕业论文用A4纸，一般为纵向排版，</w:t>
      </w:r>
      <w:r>
        <w:rPr>
          <w:rFonts w:hint="eastAsia" w:ascii="仿宋" w:hAnsi="仿宋" w:eastAsia="仿宋"/>
          <w:sz w:val="30"/>
          <w:szCs w:val="30"/>
        </w:rPr>
        <w:t>封面、中外</w:t>
      </w:r>
      <w:r>
        <w:rPr>
          <w:rFonts w:hint="eastAsia" w:ascii="仿宋" w:hAnsi="仿宋" w:eastAsia="仿宋"/>
          <w:spacing w:val="6"/>
          <w:sz w:val="30"/>
          <w:szCs w:val="30"/>
        </w:rPr>
        <w:t>（</w:t>
      </w:r>
      <w:r>
        <w:rPr>
          <w:rFonts w:hint="eastAsia" w:ascii="仿宋" w:hAnsi="仿宋" w:eastAsia="仿宋"/>
          <w:spacing w:val="4"/>
          <w:sz w:val="30"/>
          <w:szCs w:val="30"/>
        </w:rPr>
        <w:t>文</w:t>
      </w:r>
      <w:r>
        <w:rPr>
          <w:rFonts w:hint="eastAsia" w:ascii="仿宋" w:hAnsi="仿宋" w:eastAsia="仿宋"/>
          <w:spacing w:val="6"/>
          <w:sz w:val="30"/>
          <w:szCs w:val="30"/>
        </w:rPr>
        <w:t>）</w:t>
      </w:r>
      <w:r>
        <w:rPr>
          <w:rFonts w:hint="eastAsia" w:ascii="仿宋" w:hAnsi="仿宋" w:eastAsia="仿宋"/>
          <w:spacing w:val="4"/>
          <w:sz w:val="30"/>
          <w:szCs w:val="30"/>
        </w:rPr>
        <w:t>摘要</w:t>
      </w:r>
      <w:r>
        <w:rPr>
          <w:rFonts w:ascii="仿宋" w:hAnsi="仿宋" w:eastAsia="仿宋"/>
          <w:spacing w:val="4"/>
          <w:sz w:val="30"/>
          <w:szCs w:val="30"/>
        </w:rPr>
        <w:t>单面打印</w:t>
      </w:r>
      <w:r>
        <w:rPr>
          <w:rFonts w:ascii="仿宋" w:hAnsi="仿宋" w:eastAsia="仿宋"/>
          <w:spacing w:val="6"/>
          <w:sz w:val="30"/>
          <w:szCs w:val="30"/>
        </w:rPr>
        <w:t>，</w:t>
      </w:r>
      <w:r>
        <w:rPr>
          <w:rFonts w:hint="eastAsia" w:ascii="仿宋" w:hAnsi="仿宋" w:eastAsia="仿宋"/>
          <w:spacing w:val="4"/>
          <w:sz w:val="30"/>
          <w:szCs w:val="30"/>
        </w:rPr>
        <w:t>正文开始到致谢</w:t>
      </w:r>
      <w:r>
        <w:rPr>
          <w:rFonts w:ascii="仿宋" w:hAnsi="仿宋" w:eastAsia="仿宋"/>
          <w:spacing w:val="4"/>
          <w:sz w:val="30"/>
          <w:szCs w:val="30"/>
        </w:rPr>
        <w:t>结束</w:t>
      </w:r>
      <w:r>
        <w:rPr>
          <w:rFonts w:ascii="仿宋" w:hAnsi="仿宋" w:eastAsia="仿宋"/>
          <w:spacing w:val="6"/>
          <w:sz w:val="30"/>
          <w:szCs w:val="30"/>
        </w:rPr>
        <w:t>，</w:t>
      </w:r>
      <w:r>
        <w:rPr>
          <w:rFonts w:ascii="仿宋" w:hAnsi="仿宋" w:eastAsia="仿宋"/>
          <w:spacing w:val="4"/>
          <w:sz w:val="30"/>
          <w:szCs w:val="30"/>
        </w:rPr>
        <w:t>双面打印左</w:t>
      </w:r>
      <w:r>
        <w:rPr>
          <w:rFonts w:ascii="仿宋" w:hAnsi="仿宋" w:eastAsia="仿宋"/>
          <w:spacing w:val="-2"/>
          <w:sz w:val="30"/>
          <w:szCs w:val="30"/>
        </w:rPr>
        <w:t>边</w:t>
      </w:r>
      <w:r>
        <w:rPr>
          <w:rFonts w:ascii="仿宋" w:hAnsi="仿宋" w:eastAsia="仿宋"/>
          <w:sz w:val="30"/>
          <w:szCs w:val="30"/>
        </w:rPr>
        <w:t>装订。</w:t>
      </w:r>
    </w:p>
    <w:p w14:paraId="68C77212">
      <w:pPr>
        <w:pStyle w:val="12"/>
        <w:spacing w:line="560" w:lineRule="exact"/>
        <w:ind w:firstLine="594"/>
        <w:rPr>
          <w:rFonts w:ascii="仿宋" w:hAnsi="仿宋" w:eastAsia="仿宋"/>
          <w:sz w:val="30"/>
          <w:szCs w:val="30"/>
        </w:rPr>
      </w:pPr>
      <w:r>
        <w:rPr>
          <w:rFonts w:ascii="仿宋" w:hAnsi="仿宋" w:eastAsia="仿宋"/>
          <w:b/>
          <w:sz w:val="30"/>
          <w:szCs w:val="30"/>
        </w:rPr>
        <w:t>页面设置。</w:t>
      </w:r>
      <w:r>
        <w:rPr>
          <w:rFonts w:ascii="仿宋" w:hAnsi="仿宋" w:eastAsia="仿宋"/>
          <w:sz w:val="30"/>
          <w:szCs w:val="30"/>
        </w:rPr>
        <w:t>正文版面设置基本限定值如下：页边距为上3cm、下2.5㎝、左2.5cm、右2cm；正文字体为小四号宋体；全部文本的</w:t>
      </w:r>
      <w:r>
        <w:rPr>
          <w:rFonts w:ascii="仿宋" w:hAnsi="仿宋" w:eastAsia="仿宋"/>
          <w:spacing w:val="6"/>
          <w:sz w:val="30"/>
          <w:szCs w:val="30"/>
        </w:rPr>
        <w:t>基本行间距统一设为</w:t>
      </w:r>
      <w:r>
        <w:rPr>
          <w:rFonts w:ascii="仿宋" w:hAnsi="仿宋" w:eastAsia="仿宋"/>
          <w:sz w:val="30"/>
          <w:szCs w:val="30"/>
        </w:rPr>
        <w:t>1.2</w:t>
      </w:r>
      <w:r>
        <w:rPr>
          <w:rFonts w:ascii="仿宋" w:hAnsi="仿宋" w:eastAsia="仿宋"/>
          <w:spacing w:val="-71"/>
          <w:sz w:val="30"/>
          <w:szCs w:val="30"/>
        </w:rPr>
        <w:t>5</w:t>
      </w:r>
      <w:r>
        <w:rPr>
          <w:rFonts w:ascii="仿宋" w:hAnsi="仿宋" w:eastAsia="仿宋"/>
          <w:spacing w:val="6"/>
          <w:sz w:val="30"/>
          <w:szCs w:val="30"/>
        </w:rPr>
        <w:t>倍</w:t>
      </w:r>
      <w:r>
        <w:rPr>
          <w:rFonts w:ascii="仿宋" w:hAnsi="仿宋" w:eastAsia="仿宋"/>
          <w:spacing w:val="9"/>
          <w:sz w:val="30"/>
          <w:szCs w:val="30"/>
        </w:rPr>
        <w:t>，</w:t>
      </w:r>
      <w:r>
        <w:rPr>
          <w:rFonts w:ascii="仿宋" w:hAnsi="仿宋" w:eastAsia="仿宋"/>
          <w:spacing w:val="6"/>
          <w:sz w:val="30"/>
          <w:szCs w:val="30"/>
        </w:rPr>
        <w:t>部分地方按本规范的特殊要</w:t>
      </w:r>
      <w:r>
        <w:rPr>
          <w:rFonts w:ascii="仿宋" w:hAnsi="仿宋" w:eastAsia="仿宋"/>
          <w:spacing w:val="-2"/>
          <w:sz w:val="30"/>
          <w:szCs w:val="30"/>
        </w:rPr>
        <w:t>求</w:t>
      </w:r>
      <w:r>
        <w:rPr>
          <w:rFonts w:ascii="仿宋" w:hAnsi="仿宋" w:eastAsia="仿宋"/>
          <w:sz w:val="30"/>
          <w:szCs w:val="30"/>
        </w:rPr>
        <w:t>处理。</w:t>
      </w:r>
    </w:p>
    <w:p w14:paraId="3B703B97">
      <w:pPr>
        <w:pStyle w:val="12"/>
        <w:spacing w:line="560" w:lineRule="exact"/>
        <w:ind w:firstLine="594"/>
        <w:rPr>
          <w:rFonts w:ascii="仿宋" w:hAnsi="仿宋" w:eastAsia="仿宋"/>
          <w:sz w:val="30"/>
          <w:szCs w:val="30"/>
        </w:rPr>
      </w:pPr>
      <w:r>
        <w:rPr>
          <w:rFonts w:ascii="仿宋" w:hAnsi="仿宋" w:eastAsia="仿宋"/>
          <w:b/>
          <w:sz w:val="30"/>
          <w:szCs w:val="30"/>
        </w:rPr>
        <w:t>页眉设置。</w:t>
      </w:r>
      <w:r>
        <w:rPr>
          <w:rFonts w:ascii="仿宋" w:hAnsi="仿宋" w:eastAsia="仿宋"/>
          <w:sz w:val="30"/>
          <w:szCs w:val="30"/>
        </w:rPr>
        <w:t>页眉统一标示“张家界学院本科生毕业论文（设计）”字样，小五号</w:t>
      </w:r>
      <w:r>
        <w:rPr>
          <w:rFonts w:hint="eastAsia" w:ascii="仿宋" w:hAnsi="仿宋" w:eastAsia="仿宋"/>
          <w:sz w:val="30"/>
          <w:szCs w:val="30"/>
        </w:rPr>
        <w:t>宋体</w:t>
      </w:r>
      <w:r>
        <w:rPr>
          <w:rFonts w:ascii="仿宋" w:hAnsi="仿宋" w:eastAsia="仿宋"/>
          <w:sz w:val="30"/>
          <w:szCs w:val="30"/>
        </w:rPr>
        <w:t>，</w:t>
      </w:r>
      <w:r>
        <w:rPr>
          <w:rFonts w:hint="eastAsia" w:ascii="仿宋" w:hAnsi="仿宋" w:eastAsia="仿宋"/>
          <w:sz w:val="30"/>
          <w:szCs w:val="30"/>
        </w:rPr>
        <w:t>倾斜，</w:t>
      </w:r>
      <w:r>
        <w:rPr>
          <w:rFonts w:ascii="仿宋" w:hAnsi="仿宋" w:eastAsia="仿宋"/>
          <w:sz w:val="30"/>
          <w:szCs w:val="30"/>
        </w:rPr>
        <w:t>居右，页眉上边距1.5厘米，封面不设页眉。</w:t>
      </w:r>
    </w:p>
    <w:p w14:paraId="6708AD05">
      <w:pPr>
        <w:pStyle w:val="12"/>
        <w:spacing w:line="560" w:lineRule="exact"/>
        <w:ind w:firstLine="594"/>
        <w:rPr>
          <w:rFonts w:ascii="仿宋" w:hAnsi="仿宋" w:eastAsia="仿宋"/>
          <w:b/>
          <w:sz w:val="30"/>
          <w:szCs w:val="30"/>
        </w:rPr>
      </w:pPr>
      <w:r>
        <w:rPr>
          <w:rFonts w:ascii="仿宋" w:hAnsi="仿宋" w:eastAsia="仿宋"/>
          <w:b/>
          <w:sz w:val="30"/>
          <w:szCs w:val="30"/>
        </w:rPr>
        <w:t>页脚设置。</w:t>
      </w:r>
      <w:r>
        <w:rPr>
          <w:rFonts w:ascii="仿宋" w:hAnsi="仿宋" w:eastAsia="仿宋"/>
          <w:sz w:val="30"/>
          <w:szCs w:val="30"/>
        </w:rPr>
        <w:t>论文封面、目录不设页脚，页脚下边距1.5厘米，摘要（中英文）、目录页码用罗马数字（I、II…）编排，正文以后页码用阿拉伯数字（1、2…）编排，居中，Times New Roman小五号字体。</w:t>
      </w:r>
    </w:p>
    <w:p w14:paraId="1F7701F5">
      <w:pPr>
        <w:pStyle w:val="2"/>
        <w:numPr>
          <w:ilvl w:val="0"/>
          <w:numId w:val="1"/>
        </w:numPr>
        <w:spacing w:line="560" w:lineRule="exact"/>
        <w:rPr>
          <w:rFonts w:ascii="仿宋" w:hAnsi="仿宋" w:eastAsia="仿宋"/>
          <w:b/>
          <w:sz w:val="30"/>
          <w:szCs w:val="30"/>
        </w:rPr>
      </w:pPr>
      <w:bookmarkStart w:id="5" w:name="_Toc8105"/>
      <w:r>
        <w:rPr>
          <w:rFonts w:ascii="仿宋" w:hAnsi="仿宋" w:eastAsia="仿宋"/>
          <w:b/>
          <w:sz w:val="30"/>
          <w:szCs w:val="30"/>
        </w:rPr>
        <w:t>附则</w:t>
      </w:r>
      <w:bookmarkEnd w:id="5"/>
    </w:p>
    <w:p w14:paraId="4D6E63BE">
      <w:pPr>
        <w:pStyle w:val="12"/>
        <w:spacing w:line="560" w:lineRule="exact"/>
        <w:ind w:firstLine="592"/>
        <w:rPr>
          <w:rFonts w:ascii="仿宋" w:hAnsi="仿宋" w:eastAsia="仿宋"/>
          <w:sz w:val="30"/>
          <w:szCs w:val="30"/>
        </w:rPr>
      </w:pPr>
      <w:r>
        <w:rPr>
          <w:rFonts w:ascii="仿宋" w:hAnsi="仿宋" w:eastAsia="仿宋"/>
          <w:sz w:val="30"/>
          <w:szCs w:val="30"/>
        </w:rPr>
        <w:t>鉴于我校学科门类多、毕业设计（论文）题目类型多、各专业的要求也不尽相同等情况，各院（系）在实际工作时，可根据各自专业特点，</w:t>
      </w:r>
      <w:r>
        <w:rPr>
          <w:rFonts w:hint="eastAsia" w:ascii="仿宋" w:hAnsi="仿宋" w:eastAsia="仿宋"/>
          <w:sz w:val="30"/>
          <w:szCs w:val="30"/>
        </w:rPr>
        <w:t>在</w:t>
      </w:r>
      <w:r>
        <w:rPr>
          <w:rFonts w:ascii="仿宋" w:hAnsi="仿宋" w:eastAsia="仿宋"/>
          <w:sz w:val="30"/>
          <w:szCs w:val="30"/>
        </w:rPr>
        <w:t>教务处所设计</w:t>
      </w:r>
      <w:r>
        <w:rPr>
          <w:rFonts w:hint="eastAsia" w:ascii="仿宋" w:hAnsi="仿宋" w:eastAsia="仿宋"/>
          <w:sz w:val="30"/>
          <w:szCs w:val="30"/>
        </w:rPr>
        <w:t>毕业论文（设计）</w:t>
      </w:r>
      <w:r>
        <w:rPr>
          <w:rFonts w:hint="eastAsia" w:ascii="仿宋" w:hAnsi="仿宋" w:eastAsia="仿宋"/>
          <w:sz w:val="30"/>
          <w:szCs w:val="30"/>
          <w:lang w:val="en-US" w:eastAsia="zh-CN"/>
        </w:rPr>
        <w:t>相关</w:t>
      </w:r>
      <w:r>
        <w:rPr>
          <w:rFonts w:hint="eastAsia" w:ascii="仿宋" w:hAnsi="仿宋" w:eastAsia="仿宋"/>
          <w:sz w:val="30"/>
          <w:szCs w:val="30"/>
        </w:rPr>
        <w:t>模板上做适当调整，报教务处批准后实施。</w:t>
      </w:r>
    </w:p>
    <w:p w14:paraId="1470B179">
      <w:pPr>
        <w:pStyle w:val="12"/>
        <w:spacing w:line="560" w:lineRule="exact"/>
        <w:ind w:firstLine="592"/>
        <w:rPr>
          <w:rFonts w:ascii="仿宋" w:hAnsi="仿宋" w:eastAsia="仿宋"/>
          <w:sz w:val="30"/>
          <w:szCs w:val="30"/>
        </w:rPr>
      </w:pPr>
      <w:bookmarkStart w:id="6" w:name="_GoBack"/>
      <w:bookmarkEnd w:id="6"/>
    </w:p>
    <w:sectPr>
      <w:headerReference r:id="rId7" w:type="first"/>
      <w:footerReference r:id="rId10" w:type="first"/>
      <w:headerReference r:id="rId5" w:type="default"/>
      <w:footerReference r:id="rId8" w:type="default"/>
      <w:headerReference r:id="rId6" w:type="even"/>
      <w:footerReference r:id="rId9" w:type="even"/>
      <w:pgSz w:w="11906" w:h="16838"/>
      <w:pgMar w:top="1962" w:right="1474" w:bottom="1848" w:left="1587" w:header="851" w:footer="992" w:gutter="0"/>
      <w:cols w:space="425" w:num="1"/>
      <w:docGrid w:type="linesAndChars" w:linePitch="592"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2E716">
    <w:pPr>
      <w:tabs>
        <w:tab w:val="center" w:pos="4153"/>
        <w:tab w:val="right" w:pos="8306"/>
      </w:tabs>
      <w:ind w:firstLine="640"/>
      <w:jc w:val="right"/>
    </w:pPr>
    <w:r>
      <w:rPr>
        <w:rFonts w:hint="eastAsia"/>
      </w:rPr>
      <w:t>—</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A554D">
    <w:pPr>
      <w:tabs>
        <w:tab w:val="center" w:pos="4153"/>
        <w:tab w:val="right" w:pos="8306"/>
      </w:tabs>
      <w:ind w:firstLine="640"/>
      <w:jc w:val="left"/>
    </w:pPr>
    <w:r>
      <w:rPr>
        <w:rFonts w:hint="eastAsia"/>
      </w:rPr>
      <w:t>—</w:t>
    </w: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r>
      <w:rPr>
        <w:rFonts w:hint="eastAsi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5E777">
    <w:pPr>
      <w:pStyle w:val="1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CB5CB">
    <w:pPr>
      <w:pStyle w:val="1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AFEEC">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A2CDB">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DEF430"/>
    <w:multiLevelType w:val="singleLevel"/>
    <w:tmpl w:val="E9DEF430"/>
    <w:lvl w:ilvl="0" w:tentative="0">
      <w:start w:val="1"/>
      <w:numFmt w:val="decimal"/>
      <w:suff w:val="nothing"/>
      <w:lvlText w:val="（%1）"/>
      <w:lvlJc w:val="left"/>
      <w:pPr>
        <w:ind w:left="0" w:firstLine="640"/>
      </w:pPr>
      <w:rPr>
        <w:rFonts w:hint="default"/>
      </w:rPr>
    </w:lvl>
  </w:abstractNum>
  <w:abstractNum w:abstractNumId="1">
    <w:nsid w:val="17B4F11A"/>
    <w:multiLevelType w:val="singleLevel"/>
    <w:tmpl w:val="17B4F11A"/>
    <w:lvl w:ilvl="0" w:tentative="0">
      <w:start w:val="1"/>
      <w:numFmt w:val="chineseCounting"/>
      <w:suff w:val="nothing"/>
      <w:lvlText w:val="第%1章　"/>
      <w:lvlJc w:val="left"/>
      <w:pPr>
        <w:ind w:left="0" w:firstLine="0"/>
      </w:pPr>
      <w:rPr>
        <w:rFonts w:hint="eastAsia"/>
      </w:rPr>
    </w:lvl>
  </w:abstractNum>
  <w:abstractNum w:abstractNumId="2">
    <w:nsid w:val="5AF27B57"/>
    <w:multiLevelType w:val="singleLevel"/>
    <w:tmpl w:val="5AF27B57"/>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0"/>
  <w:evenAndOddHeaders w:val="1"/>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50BC8"/>
    <w:rsid w:val="00330E82"/>
    <w:rsid w:val="00345FC4"/>
    <w:rsid w:val="009B4C9D"/>
    <w:rsid w:val="00A234B6"/>
    <w:rsid w:val="00D43642"/>
    <w:rsid w:val="00DD7576"/>
    <w:rsid w:val="1A116EB4"/>
    <w:rsid w:val="22EB1E67"/>
    <w:rsid w:val="268044BB"/>
    <w:rsid w:val="381B71C6"/>
    <w:rsid w:val="3D380088"/>
    <w:rsid w:val="53294C00"/>
    <w:rsid w:val="59CF2FF0"/>
    <w:rsid w:val="6DEA65E3"/>
    <w:rsid w:val="70562847"/>
    <w:rsid w:val="731B5EC1"/>
    <w:rsid w:val="7AB50BC8"/>
    <w:rsid w:val="7C294C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ind w:firstLine="872" w:firstLineChars="200"/>
      <w:jc w:val="both"/>
    </w:pPr>
    <w:rPr>
      <w:rFonts w:ascii="Times New Roman" w:hAnsi="Times New Roman" w:eastAsia="仿宋_GB2312" w:cs="Times New Roman"/>
      <w:kern w:val="2"/>
      <w:sz w:val="32"/>
      <w:szCs w:val="32"/>
      <w:lang w:val="en-US" w:eastAsia="zh-CN" w:bidi="ar-SA"/>
    </w:rPr>
  </w:style>
  <w:style w:type="paragraph" w:styleId="2">
    <w:name w:val="heading 1"/>
    <w:next w:val="1"/>
    <w:qFormat/>
    <w:uiPriority w:val="0"/>
    <w:pPr>
      <w:keepNext/>
      <w:keepLines/>
      <w:widowControl w:val="0"/>
      <w:overflowPunct w:val="0"/>
      <w:topLinePunct/>
      <w:jc w:val="center"/>
      <w:outlineLvl w:val="0"/>
    </w:pPr>
    <w:rPr>
      <w:rFonts w:ascii="Times New Roman" w:hAnsi="Times New Roman" w:eastAsia="黑体" w:cs="Times New Roman"/>
      <w:kern w:val="44"/>
      <w:sz w:val="32"/>
      <w:szCs w:val="32"/>
      <w:lang w:val="en-US" w:eastAsia="zh-CN" w:bidi="ar-SA"/>
    </w:rPr>
  </w:style>
  <w:style w:type="paragraph" w:styleId="3">
    <w:name w:val="heading 2"/>
    <w:next w:val="1"/>
    <w:link w:val="25"/>
    <w:unhideWhenUsed/>
    <w:qFormat/>
    <w:uiPriority w:val="0"/>
    <w:pPr>
      <w:keepNext/>
      <w:keepLines/>
      <w:widowControl w:val="0"/>
      <w:overflowPunct w:val="0"/>
      <w:topLinePunct/>
      <w:spacing w:line="560" w:lineRule="exact"/>
      <w:ind w:firstLine="712" w:firstLineChars="200"/>
      <w:jc w:val="both"/>
      <w:outlineLvl w:val="1"/>
    </w:pPr>
    <w:rPr>
      <w:rFonts w:ascii="仿宋" w:hAnsi="仿宋" w:eastAsia="仿宋" w:cs="Times New Roman"/>
      <w:b/>
      <w:kern w:val="2"/>
      <w:sz w:val="30"/>
      <w:szCs w:val="30"/>
      <w:lang w:val="en-US" w:eastAsia="zh-CN" w:bidi="ar-SA"/>
    </w:rPr>
  </w:style>
  <w:style w:type="paragraph" w:styleId="4">
    <w:name w:val="heading 3"/>
    <w:next w:val="1"/>
    <w:qFormat/>
    <w:uiPriority w:val="99"/>
    <w:pPr>
      <w:keepNext/>
      <w:keepLines/>
      <w:widowControl w:val="0"/>
      <w:numPr>
        <w:ilvl w:val="0"/>
        <w:numId w:val="0"/>
      </w:numPr>
      <w:overflowPunct w:val="0"/>
      <w:topLinePunct/>
      <w:bidi w:val="0"/>
      <w:spacing w:line="560" w:lineRule="exact"/>
      <w:ind w:left="0" w:leftChars="0" w:firstLine="712" w:firstLineChars="200"/>
      <w:jc w:val="both"/>
      <w:outlineLvl w:val="2"/>
    </w:pPr>
    <w:rPr>
      <w:rFonts w:ascii="仿宋" w:hAnsi="仿宋" w:eastAsia="仿宋" w:cs="Times New Roman"/>
      <w:b/>
      <w:kern w:val="2"/>
      <w:sz w:val="30"/>
      <w:szCs w:val="30"/>
      <w:lang w:val="en-US" w:eastAsia="zh-CN" w:bidi="ar-SA"/>
    </w:rPr>
  </w:style>
  <w:style w:type="paragraph" w:styleId="5">
    <w:name w:val="heading 4"/>
    <w:next w:val="1"/>
    <w:unhideWhenUsed/>
    <w:qFormat/>
    <w:uiPriority w:val="0"/>
    <w:pPr>
      <w:keepNext/>
      <w:keepLines/>
      <w:widowControl w:val="0"/>
      <w:overflowPunct w:val="0"/>
      <w:topLinePunct/>
      <w:bidi w:val="0"/>
      <w:spacing w:line="560" w:lineRule="exact"/>
      <w:ind w:firstLine="712" w:firstLineChars="200"/>
      <w:jc w:val="both"/>
      <w:outlineLvl w:val="3"/>
    </w:pPr>
    <w:rPr>
      <w:rFonts w:ascii="仿宋" w:hAnsi="仿宋" w:eastAsia="仿宋" w:cs="Times New Roman"/>
      <w:b/>
      <w:kern w:val="2"/>
      <w:sz w:val="30"/>
      <w:szCs w:val="30"/>
      <w:lang w:val="en-US" w:eastAsia="zh-CN" w:bidi="ar-SA"/>
    </w:rPr>
  </w:style>
  <w:style w:type="paragraph" w:styleId="6">
    <w:name w:val="heading 5"/>
    <w:next w:val="1"/>
    <w:semiHidden/>
    <w:unhideWhenUsed/>
    <w:qFormat/>
    <w:uiPriority w:val="0"/>
    <w:pPr>
      <w:keepNext/>
      <w:keepLines/>
      <w:widowControl w:val="0"/>
      <w:overflowPunct w:val="0"/>
      <w:topLinePunct/>
      <w:ind w:firstLine="632" w:firstLineChars="200"/>
      <w:jc w:val="both"/>
      <w:outlineLvl w:val="4"/>
    </w:pPr>
    <w:rPr>
      <w:rFonts w:ascii="Times New Roman" w:hAnsi="Times New Roman" w:eastAsia="仿宋_GB2312" w:cs="Times New Roman"/>
      <w:kern w:val="2"/>
      <w:sz w:val="32"/>
      <w:szCs w:val="32"/>
      <w:lang w:val="en-US" w:eastAsia="zh-CN" w:bidi="ar-SA"/>
    </w:rPr>
  </w:style>
  <w:style w:type="paragraph" w:styleId="7">
    <w:name w:val="heading 6"/>
    <w:next w:val="1"/>
    <w:semiHidden/>
    <w:unhideWhenUsed/>
    <w:qFormat/>
    <w:uiPriority w:val="0"/>
    <w:pPr>
      <w:keepNext/>
      <w:keepLines/>
      <w:widowControl w:val="0"/>
      <w:overflowPunct w:val="0"/>
      <w:topLinePunct/>
      <w:ind w:firstLine="632" w:firstLineChars="200"/>
      <w:jc w:val="both"/>
      <w:outlineLvl w:val="5"/>
    </w:pPr>
    <w:rPr>
      <w:rFonts w:ascii="Times New Roman" w:hAnsi="Times New Roman" w:eastAsia="仿宋_GB2312" w:cs="Times New Roman"/>
      <w:kern w:val="2"/>
      <w:sz w:val="32"/>
      <w:szCs w:val="32"/>
      <w:lang w:val="en-US" w:eastAsia="zh-CN" w:bidi="ar-SA"/>
    </w:rPr>
  </w:style>
  <w:style w:type="paragraph" w:styleId="8">
    <w:name w:val="heading 7"/>
    <w:next w:val="1"/>
    <w:semiHidden/>
    <w:unhideWhenUsed/>
    <w:qFormat/>
    <w:uiPriority w:val="0"/>
    <w:pPr>
      <w:keepNext/>
      <w:keepLines/>
      <w:widowControl w:val="0"/>
      <w:overflowPunct w:val="0"/>
      <w:topLinePunct/>
      <w:ind w:firstLine="632" w:firstLineChars="200"/>
      <w:jc w:val="both"/>
      <w:outlineLvl w:val="6"/>
    </w:pPr>
    <w:rPr>
      <w:rFonts w:ascii="Times New Roman" w:hAnsi="Times New Roman" w:eastAsia="仿宋_GB2312" w:cs="Times New Roman"/>
      <w:kern w:val="2"/>
      <w:sz w:val="32"/>
      <w:szCs w:val="32"/>
      <w:lang w:val="en-US" w:eastAsia="zh-CN" w:bidi="ar-SA"/>
    </w:rPr>
  </w:style>
  <w:style w:type="paragraph" w:styleId="9">
    <w:name w:val="heading 8"/>
    <w:next w:val="1"/>
    <w:semiHidden/>
    <w:unhideWhenUsed/>
    <w:qFormat/>
    <w:uiPriority w:val="0"/>
    <w:pPr>
      <w:keepNext/>
      <w:keepLines/>
      <w:widowControl w:val="0"/>
      <w:overflowPunct w:val="0"/>
      <w:topLinePunct/>
      <w:ind w:firstLine="632" w:firstLineChars="200"/>
      <w:jc w:val="both"/>
      <w:outlineLvl w:val="7"/>
    </w:pPr>
    <w:rPr>
      <w:rFonts w:ascii="Times New Roman" w:hAnsi="Times New Roman" w:eastAsia="仿宋_GB2312" w:cs="Times New Roman"/>
      <w:kern w:val="2"/>
      <w:sz w:val="32"/>
      <w:szCs w:val="32"/>
      <w:lang w:val="en-US" w:eastAsia="zh-CN" w:bidi="ar-SA"/>
    </w:rPr>
  </w:style>
  <w:style w:type="paragraph" w:styleId="10">
    <w:name w:val="heading 9"/>
    <w:next w:val="1"/>
    <w:semiHidden/>
    <w:unhideWhenUsed/>
    <w:qFormat/>
    <w:uiPriority w:val="0"/>
    <w:pPr>
      <w:keepNext/>
      <w:keepLines/>
      <w:widowControl w:val="0"/>
      <w:overflowPunct w:val="0"/>
      <w:topLinePunct/>
      <w:ind w:firstLine="632" w:firstLineChars="200"/>
      <w:jc w:val="both"/>
      <w:outlineLvl w:val="8"/>
    </w:pPr>
    <w:rPr>
      <w:rFonts w:ascii="Times New Roman" w:hAnsi="Times New Roman" w:eastAsia="仿宋_GB2312" w:cs="Times New Roman"/>
      <w:kern w:val="2"/>
      <w:sz w:val="32"/>
      <w:szCs w:val="32"/>
      <w:lang w:val="en-US" w:eastAsia="zh-CN" w:bidi="ar-SA"/>
    </w:rPr>
  </w:style>
  <w:style w:type="character" w:default="1" w:styleId="19">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11">
    <w:name w:val="Normal Indent"/>
    <w:basedOn w:val="1"/>
    <w:next w:val="1"/>
    <w:qFormat/>
    <w:uiPriority w:val="0"/>
    <w:pPr>
      <w:adjustRightInd w:val="0"/>
      <w:snapToGrid w:val="0"/>
      <w:spacing w:line="324" w:lineRule="auto"/>
      <w:ind w:firstLine="200"/>
    </w:pPr>
    <w:rPr>
      <w:rFonts w:eastAsia="宋体"/>
      <w:sz w:val="24"/>
    </w:rPr>
  </w:style>
  <w:style w:type="paragraph" w:styleId="12">
    <w:name w:val="Body Text"/>
    <w:qFormat/>
    <w:uiPriority w:val="0"/>
    <w:pPr>
      <w:widowControl w:val="0"/>
      <w:overflowPunct w:val="0"/>
      <w:topLinePunct/>
      <w:ind w:firstLine="632" w:firstLineChars="200"/>
      <w:jc w:val="both"/>
    </w:pPr>
    <w:rPr>
      <w:rFonts w:ascii="Times New Roman" w:hAnsi="Times New Roman" w:eastAsia="仿宋_GB2312" w:cs="Times New Roman"/>
      <w:kern w:val="2"/>
      <w:sz w:val="32"/>
      <w:szCs w:val="32"/>
      <w:lang w:val="en-US" w:eastAsia="zh-CN" w:bidi="ar-SA"/>
    </w:rPr>
  </w:style>
  <w:style w:type="paragraph" w:styleId="13">
    <w:name w:val="footer"/>
    <w:basedOn w:val="1"/>
    <w:link w:val="27"/>
    <w:qFormat/>
    <w:uiPriority w:val="0"/>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Subtitle"/>
    <w:qFormat/>
    <w:uiPriority w:val="0"/>
    <w:pPr>
      <w:widowControl w:val="0"/>
      <w:overflowPunct w:val="0"/>
      <w:topLinePunct/>
      <w:jc w:val="center"/>
    </w:pPr>
    <w:rPr>
      <w:rFonts w:ascii="Times New Roman" w:hAnsi="Times New Roman" w:eastAsia="方正小标宋_GBK" w:cs="Times New Roman"/>
      <w:kern w:val="28"/>
      <w:sz w:val="32"/>
      <w:szCs w:val="32"/>
      <w:lang w:val="en-US" w:eastAsia="zh-CN" w:bidi="ar-SA"/>
    </w:rPr>
  </w:style>
  <w:style w:type="paragraph" w:styleId="16">
    <w:name w:val="footnote text"/>
    <w:qFormat/>
    <w:uiPriority w:val="0"/>
    <w:pPr>
      <w:widowControl w:val="0"/>
      <w:overflowPunct w:val="0"/>
      <w:topLinePunct/>
    </w:pPr>
    <w:rPr>
      <w:rFonts w:ascii="Times New Roman" w:hAnsi="Times New Roman" w:eastAsia="仿宋_GB2312" w:cs="Times New Roman"/>
      <w:kern w:val="2"/>
      <w:sz w:val="18"/>
      <w:szCs w:val="32"/>
      <w:lang w:val="en-US" w:eastAsia="zh-CN" w:bidi="ar-SA"/>
    </w:rPr>
  </w:style>
  <w:style w:type="paragraph" w:styleId="17">
    <w:name w:val="Title"/>
    <w:qFormat/>
    <w:uiPriority w:val="0"/>
    <w:pPr>
      <w:widowControl w:val="0"/>
      <w:overflowPunct w:val="0"/>
      <w:topLinePunct/>
      <w:jc w:val="center"/>
    </w:pPr>
    <w:rPr>
      <w:rFonts w:ascii="Times New Roman" w:hAnsi="Times New Roman" w:eastAsia="方正小标宋_GBK" w:cs="Times New Roman"/>
      <w:kern w:val="2"/>
      <w:sz w:val="44"/>
      <w:szCs w:val="32"/>
      <w:lang w:val="en-US" w:eastAsia="zh-CN" w:bidi="ar-SA"/>
    </w:rPr>
  </w:style>
  <w:style w:type="character" w:styleId="20">
    <w:name w:val="footnote reference"/>
    <w:semiHidden/>
    <w:qFormat/>
    <w:uiPriority w:val="0"/>
    <w:rPr>
      <w:vertAlign w:val="superscript"/>
    </w:rPr>
  </w:style>
  <w:style w:type="paragraph" w:customStyle="1" w:styleId="21">
    <w:name w:val="图名"/>
    <w:basedOn w:val="1"/>
    <w:qFormat/>
    <w:uiPriority w:val="99"/>
    <w:pPr>
      <w:spacing w:after="100" w:afterLines="100"/>
      <w:jc w:val="center"/>
    </w:pPr>
    <w:rPr>
      <w:rFonts w:ascii="黑体" w:hAnsi="黑体" w:eastAsia="黑体" w:cs="黑体"/>
      <w:sz w:val="21"/>
      <w:szCs w:val="21"/>
    </w:rPr>
  </w:style>
  <w:style w:type="character" w:customStyle="1" w:styleId="22">
    <w:name w:val="表名 Char"/>
    <w:link w:val="23"/>
    <w:qFormat/>
    <w:locked/>
    <w:uiPriority w:val="99"/>
    <w:rPr>
      <w:rFonts w:eastAsia="黑体"/>
      <w:sz w:val="21"/>
    </w:rPr>
  </w:style>
  <w:style w:type="paragraph" w:customStyle="1" w:styleId="23">
    <w:name w:val="表名"/>
    <w:basedOn w:val="24"/>
    <w:link w:val="22"/>
    <w:qFormat/>
    <w:uiPriority w:val="99"/>
    <w:rPr>
      <w:rFonts w:eastAsia="黑体"/>
      <w:sz w:val="21"/>
    </w:rPr>
  </w:style>
  <w:style w:type="paragraph" w:customStyle="1" w:styleId="24">
    <w:name w:val="表"/>
    <w:basedOn w:val="1"/>
    <w:qFormat/>
    <w:uiPriority w:val="99"/>
    <w:pPr>
      <w:jc w:val="center"/>
    </w:pPr>
  </w:style>
  <w:style w:type="character" w:customStyle="1" w:styleId="25">
    <w:name w:val="标题 2 字符"/>
    <w:link w:val="3"/>
    <w:qFormat/>
    <w:uiPriority w:val="0"/>
    <w:rPr>
      <w:rFonts w:ascii="仿宋" w:hAnsi="仿宋" w:eastAsia="仿宋" w:cs="Times New Roman"/>
      <w:b/>
      <w:kern w:val="2"/>
      <w:sz w:val="30"/>
      <w:szCs w:val="30"/>
      <w:lang w:val="en-US" w:eastAsia="zh-CN" w:bidi="ar-SA"/>
    </w:rPr>
  </w:style>
  <w:style w:type="paragraph" w:customStyle="1" w:styleId="26">
    <w:name w:val="参考文献 正文"/>
    <w:basedOn w:val="1"/>
    <w:qFormat/>
    <w:uiPriority w:val="99"/>
    <w:rPr>
      <w:sz w:val="21"/>
    </w:rPr>
  </w:style>
  <w:style w:type="character" w:customStyle="1" w:styleId="27">
    <w:name w:val="页脚 字符"/>
    <w:basedOn w:val="19"/>
    <w:link w:val="13"/>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11</Pages>
  <Words>5063</Words>
  <Characters>5668</Characters>
  <Lines>41</Lines>
  <Paragraphs>11</Paragraphs>
  <TotalTime>7</TotalTime>
  <ScaleCrop>false</ScaleCrop>
  <LinksUpToDate>false</LinksUpToDate>
  <CharactersWithSpaces>5709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2025-04-08T01:34:00Z</dcterms:created>
  <dc:creator>(๑•̀ㅂ•́)و✧</dc:creator>
  <cp:lastModifiedBy>(๑•̀ㅂ•́)و✧</cp:lastModifiedBy>
  <dcterms:modified xsi:type="dcterms:W3CDTF">2025-04-22T08:30:11Z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57775BC26B85432C92CF9FF008A8C231_13</vt:lpwstr>
  </property>
  <property fmtid="{D5CDD505-2E9C-101B-9397-08002B2CF9AE}" pid="4" name="KSOTemplateDocerSaveRecord">
    <vt:lpwstr>eyJoZGlkIjoiMzQ3NDhkNTgyZDc4MzcxYmFjMWUxZDQwMmM3NDMwODYiLCJ1c2VySWQiOiI1ODI5OTcxMjYifQ==</vt:lpwstr>
  </property>
</Properties>
</file>