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A9836">
      <w:pPr>
        <w:keepNext w:val="0"/>
        <w:keepLines w:val="0"/>
        <w:pageBreakBefore w:val="0"/>
        <w:widowControl w:val="0"/>
        <w:kinsoku/>
        <w:wordWrap/>
        <w:overflowPunct/>
        <w:topLinePunct w:val="0"/>
        <w:autoSpaceDE/>
        <w:autoSpaceDN/>
        <w:bidi w:val="0"/>
        <w:spacing w:line="600" w:lineRule="exact"/>
        <w:ind w:firstLine="0" w:firstLineChars="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bookmarkStart w:id="0" w:name="_GoBack"/>
      <w:bookmarkEnd w:id="0"/>
    </w:p>
    <w:p w14:paraId="02D3990C">
      <w:pPr>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sz w:val="32"/>
          <w:szCs w:val="32"/>
          <w:highlight w:val="none"/>
          <w:lang w:val="en-US" w:eastAsia="zh-CN"/>
        </w:rPr>
      </w:pPr>
    </w:p>
    <w:p w14:paraId="4C49076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湖南省新医科研究与实践项目指南</w:t>
      </w:r>
    </w:p>
    <w:p w14:paraId="10BF2F5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14:paraId="5A08FC74">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一、新医科理念深化与理论创新</w:t>
      </w:r>
    </w:p>
    <w:p w14:paraId="67B1B07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1.新医科人才培养理念研究</w:t>
      </w:r>
    </w:p>
    <w:p w14:paraId="1E1B2F0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目标：</w:t>
      </w:r>
      <w:r>
        <w:rPr>
          <w:rFonts w:hint="eastAsia" w:ascii="仿宋_GB2312" w:hAnsi="仿宋_GB2312" w:eastAsia="仿宋_GB2312" w:cs="仿宋_GB2312"/>
          <w:b w:val="0"/>
          <w:bCs w:val="0"/>
          <w:color w:val="000000"/>
          <w:kern w:val="0"/>
          <w:sz w:val="32"/>
          <w:szCs w:val="32"/>
          <w:lang w:val="en-US" w:eastAsia="zh-CN" w:bidi="ar"/>
        </w:rPr>
        <w:t>明确新医科人才培养的核心价值、理念与目标，为新医科教育实践提供理论指导。</w:t>
      </w:r>
    </w:p>
    <w:p w14:paraId="19EF7DA8">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内容：</w:t>
      </w:r>
      <w:r>
        <w:rPr>
          <w:rFonts w:hint="eastAsia" w:ascii="仿宋_GB2312" w:hAnsi="仿宋_GB2312" w:eastAsia="仿宋_GB2312" w:cs="仿宋_GB2312"/>
          <w:b w:val="0"/>
          <w:bCs w:val="0"/>
          <w:color w:val="000000"/>
          <w:kern w:val="0"/>
          <w:sz w:val="32"/>
          <w:szCs w:val="32"/>
          <w:lang w:val="en-US" w:eastAsia="zh-CN" w:bidi="ar"/>
        </w:rPr>
        <w:t>分析新时代背景下医学教育面临的挑战与机遇，提出新医科人才培养的新理念；研究新医科人才培养的内涵、特征、规律及发展趋势，提炼新医科人才培养的核心目标；新医科人才培养与传统医科人才培养的逻辑关系与区别；新医科人才培养国际改革前沿动态评析。</w:t>
      </w:r>
    </w:p>
    <w:p w14:paraId="1FB5865E">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b/>
          <w:bCs/>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w:t>
      </w:r>
      <w:r>
        <w:rPr>
          <w:rFonts w:hint="eastAsia" w:ascii="仿宋_GB2312" w:hAnsi="宋体" w:eastAsia="仿宋_GB2312" w:cs="仿宋_GB2312"/>
          <w:b w:val="0"/>
          <w:bCs w:val="0"/>
          <w:color w:val="000000"/>
          <w:kern w:val="0"/>
          <w:sz w:val="32"/>
          <w:szCs w:val="32"/>
          <w:lang w:val="en-US" w:eastAsia="zh-CN" w:bidi="ar"/>
        </w:rPr>
        <w:t>等。</w:t>
      </w:r>
    </w:p>
    <w:p w14:paraId="6C5023FB">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i w:val="0"/>
          <w:iCs w:val="0"/>
          <w:caps w:val="0"/>
          <w:color w:val="auto"/>
          <w:spacing w:val="0"/>
          <w:sz w:val="32"/>
          <w:szCs w:val="32"/>
          <w:shd w:val="clear" w:fill="FDFDFE"/>
        </w:rPr>
      </w:pPr>
      <w:r>
        <w:rPr>
          <w:rFonts w:hint="default" w:ascii="楷体" w:hAnsi="楷体" w:eastAsia="楷体" w:cs="楷体"/>
          <w:b/>
          <w:bCs/>
          <w:i w:val="0"/>
          <w:iCs w:val="0"/>
          <w:caps w:val="0"/>
          <w:color w:val="auto"/>
          <w:spacing w:val="0"/>
          <w:sz w:val="32"/>
          <w:szCs w:val="32"/>
          <w:shd w:val="clear" w:fill="FDFDFE"/>
        </w:rPr>
        <w:t>2.新</w:t>
      </w:r>
      <w:r>
        <w:rPr>
          <w:rFonts w:hint="eastAsia" w:ascii="楷体" w:hAnsi="楷体" w:eastAsia="楷体" w:cs="楷体"/>
          <w:b/>
          <w:bCs/>
          <w:i w:val="0"/>
          <w:iCs w:val="0"/>
          <w:caps w:val="0"/>
          <w:color w:val="auto"/>
          <w:spacing w:val="0"/>
          <w:sz w:val="32"/>
          <w:szCs w:val="32"/>
          <w:shd w:val="clear" w:fill="FDFDFE"/>
          <w:lang w:val="en-US" w:eastAsia="zh-CN"/>
        </w:rPr>
        <w:t>医科</w:t>
      </w:r>
      <w:r>
        <w:rPr>
          <w:rFonts w:hint="default" w:ascii="楷体" w:hAnsi="楷体" w:eastAsia="楷体" w:cs="楷体"/>
          <w:b/>
          <w:bCs/>
          <w:i w:val="0"/>
          <w:iCs w:val="0"/>
          <w:caps w:val="0"/>
          <w:color w:val="auto"/>
          <w:spacing w:val="0"/>
          <w:sz w:val="32"/>
          <w:szCs w:val="32"/>
          <w:shd w:val="clear" w:fill="FDFDFE"/>
        </w:rPr>
        <w:t>教育科学研究的理论特征分析与发展研判</w:t>
      </w:r>
    </w:p>
    <w:p w14:paraId="5D0F51FB">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目标</w:t>
      </w:r>
      <w:r>
        <w:rPr>
          <w:rFonts w:hint="default"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在扎实跟踪新</w:t>
      </w:r>
      <w:r>
        <w:rPr>
          <w:rFonts w:hint="eastAsia" w:ascii="仿宋_GB2312" w:hAnsi="仿宋_GB2312" w:eastAsia="仿宋_GB2312" w:cs="仿宋_GB2312"/>
          <w:b w:val="0"/>
          <w:bCs w:val="0"/>
          <w:color w:val="000000"/>
          <w:kern w:val="0"/>
          <w:sz w:val="32"/>
          <w:szCs w:val="32"/>
          <w:lang w:val="en-US" w:eastAsia="zh-CN" w:bidi="ar"/>
        </w:rPr>
        <w:t>医科</w:t>
      </w:r>
      <w:r>
        <w:rPr>
          <w:rFonts w:hint="default" w:ascii="仿宋_GB2312" w:hAnsi="仿宋_GB2312" w:eastAsia="仿宋_GB2312" w:cs="仿宋_GB2312"/>
          <w:b w:val="0"/>
          <w:bCs w:val="0"/>
          <w:color w:val="000000"/>
          <w:kern w:val="0"/>
          <w:sz w:val="32"/>
          <w:szCs w:val="32"/>
          <w:lang w:val="en-US" w:eastAsia="zh-CN" w:bidi="ar"/>
        </w:rPr>
        <w:t>建设实践进展的基础上，分析当前新</w:t>
      </w:r>
      <w:r>
        <w:rPr>
          <w:rFonts w:hint="eastAsia" w:ascii="仿宋_GB2312" w:hAnsi="仿宋_GB2312" w:eastAsia="仿宋_GB2312" w:cs="仿宋_GB2312"/>
          <w:b w:val="0"/>
          <w:bCs w:val="0"/>
          <w:color w:val="000000"/>
          <w:kern w:val="0"/>
          <w:sz w:val="32"/>
          <w:szCs w:val="32"/>
          <w:lang w:val="en-US" w:eastAsia="zh-CN" w:bidi="ar"/>
        </w:rPr>
        <w:t>医科</w:t>
      </w:r>
      <w:r>
        <w:rPr>
          <w:rFonts w:hint="default" w:ascii="仿宋_GB2312" w:hAnsi="仿宋_GB2312" w:eastAsia="仿宋_GB2312" w:cs="仿宋_GB2312"/>
          <w:b w:val="0"/>
          <w:bCs w:val="0"/>
          <w:color w:val="000000"/>
          <w:kern w:val="0"/>
          <w:sz w:val="32"/>
          <w:szCs w:val="32"/>
          <w:lang w:val="en-US" w:eastAsia="zh-CN" w:bidi="ar"/>
        </w:rPr>
        <w:t>教育科学研究的现状、预判未来发展趋势。</w:t>
      </w:r>
    </w:p>
    <w:p w14:paraId="3D7F4400">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内容</w:t>
      </w:r>
      <w:r>
        <w:rPr>
          <w:rFonts w:hint="default" w:ascii="仿宋_GB2312" w:hAnsi="仿宋_GB2312" w:eastAsia="仿宋_GB2312" w:cs="仿宋_GB2312"/>
          <w:b/>
          <w:bCs/>
          <w:color w:val="000000"/>
          <w:kern w:val="0"/>
          <w:sz w:val="32"/>
          <w:szCs w:val="32"/>
          <w:lang w:val="en-US" w:eastAsia="zh-CN" w:bidi="ar"/>
        </w:rPr>
        <w:t>：</w:t>
      </w:r>
      <w:r>
        <w:rPr>
          <w:rFonts w:hint="default" w:ascii="仿宋_GB2312" w:hAnsi="仿宋_GB2312" w:eastAsia="仿宋_GB2312" w:cs="仿宋_GB2312"/>
          <w:b w:val="0"/>
          <w:bCs w:val="0"/>
          <w:color w:val="000000"/>
          <w:kern w:val="0"/>
          <w:sz w:val="32"/>
          <w:szCs w:val="32"/>
          <w:lang w:val="en-US" w:eastAsia="zh-CN" w:bidi="ar"/>
        </w:rPr>
        <w:t>系统梳理国内外</w:t>
      </w:r>
      <w:r>
        <w:rPr>
          <w:rFonts w:hint="eastAsia" w:ascii="仿宋_GB2312" w:hAnsi="仿宋_GB2312" w:eastAsia="仿宋_GB2312" w:cs="仿宋_GB2312"/>
          <w:b w:val="0"/>
          <w:bCs w:val="0"/>
          <w:color w:val="000000"/>
          <w:kern w:val="0"/>
          <w:sz w:val="32"/>
          <w:szCs w:val="32"/>
          <w:lang w:val="en-US" w:eastAsia="zh-CN" w:bidi="ar"/>
        </w:rPr>
        <w:t>医学</w:t>
      </w:r>
      <w:r>
        <w:rPr>
          <w:rFonts w:hint="default" w:ascii="仿宋_GB2312" w:hAnsi="仿宋_GB2312" w:eastAsia="仿宋_GB2312" w:cs="仿宋_GB2312"/>
          <w:b w:val="0"/>
          <w:bCs w:val="0"/>
          <w:color w:val="000000"/>
          <w:kern w:val="0"/>
          <w:sz w:val="32"/>
          <w:szCs w:val="32"/>
          <w:lang w:val="en-US" w:eastAsia="zh-CN" w:bidi="ar"/>
        </w:rPr>
        <w:t>教育改革发展历史，跟踪国内新</w:t>
      </w:r>
      <w:r>
        <w:rPr>
          <w:rFonts w:hint="eastAsia" w:ascii="仿宋_GB2312" w:hAnsi="仿宋_GB2312" w:eastAsia="仿宋_GB2312" w:cs="仿宋_GB2312"/>
          <w:b w:val="0"/>
          <w:bCs w:val="0"/>
          <w:color w:val="000000"/>
          <w:kern w:val="0"/>
          <w:sz w:val="32"/>
          <w:szCs w:val="32"/>
          <w:lang w:val="en-US" w:eastAsia="zh-CN" w:bidi="ar"/>
        </w:rPr>
        <w:t>医科</w:t>
      </w:r>
      <w:r>
        <w:rPr>
          <w:rFonts w:hint="default" w:ascii="仿宋_GB2312" w:hAnsi="仿宋_GB2312" w:eastAsia="仿宋_GB2312" w:cs="仿宋_GB2312"/>
          <w:b w:val="0"/>
          <w:bCs w:val="0"/>
          <w:color w:val="000000"/>
          <w:kern w:val="0"/>
          <w:sz w:val="32"/>
          <w:szCs w:val="32"/>
          <w:lang w:val="en-US" w:eastAsia="zh-CN" w:bidi="ar"/>
        </w:rPr>
        <w:t>建设的实践进展，跟踪国外</w:t>
      </w:r>
      <w:r>
        <w:rPr>
          <w:rFonts w:hint="eastAsia" w:ascii="仿宋_GB2312" w:hAnsi="仿宋_GB2312" w:eastAsia="仿宋_GB2312" w:cs="仿宋_GB2312"/>
          <w:b w:val="0"/>
          <w:bCs w:val="0"/>
          <w:color w:val="000000"/>
          <w:kern w:val="0"/>
          <w:sz w:val="32"/>
          <w:szCs w:val="32"/>
          <w:lang w:val="en-US" w:eastAsia="zh-CN" w:bidi="ar"/>
        </w:rPr>
        <w:t>医学</w:t>
      </w:r>
      <w:r>
        <w:rPr>
          <w:rFonts w:hint="default" w:ascii="仿宋_GB2312" w:hAnsi="仿宋_GB2312" w:eastAsia="仿宋_GB2312" w:cs="仿宋_GB2312"/>
          <w:b w:val="0"/>
          <w:bCs w:val="0"/>
          <w:color w:val="000000"/>
          <w:kern w:val="0"/>
          <w:sz w:val="32"/>
          <w:szCs w:val="32"/>
          <w:lang w:val="en-US" w:eastAsia="zh-CN" w:bidi="ar"/>
        </w:rPr>
        <w:t>教育改革前沿动态，分析当前新</w:t>
      </w:r>
      <w:r>
        <w:rPr>
          <w:rFonts w:hint="eastAsia" w:ascii="仿宋_GB2312" w:hAnsi="仿宋_GB2312" w:eastAsia="仿宋_GB2312" w:cs="仿宋_GB2312"/>
          <w:b w:val="0"/>
          <w:bCs w:val="0"/>
          <w:color w:val="000000"/>
          <w:kern w:val="0"/>
          <w:sz w:val="32"/>
          <w:szCs w:val="32"/>
          <w:lang w:val="en-US" w:eastAsia="zh-CN" w:bidi="ar"/>
        </w:rPr>
        <w:t>医科</w:t>
      </w:r>
      <w:r>
        <w:rPr>
          <w:rFonts w:hint="default" w:ascii="仿宋_GB2312" w:hAnsi="仿宋_GB2312" w:eastAsia="仿宋_GB2312" w:cs="仿宋_GB2312"/>
          <w:b w:val="0"/>
          <w:bCs w:val="0"/>
          <w:color w:val="000000"/>
          <w:kern w:val="0"/>
          <w:sz w:val="32"/>
          <w:szCs w:val="32"/>
          <w:lang w:val="en-US" w:eastAsia="zh-CN" w:bidi="ar"/>
        </w:rPr>
        <w:t>教育科学研究的进展、取得成果和存在的不足，并提出加强</w:t>
      </w:r>
      <w:r>
        <w:rPr>
          <w:rFonts w:hint="eastAsia" w:ascii="仿宋_GB2312" w:hAnsi="仿宋_GB2312" w:eastAsia="仿宋_GB2312" w:cs="仿宋_GB2312"/>
          <w:b w:val="0"/>
          <w:bCs w:val="0"/>
          <w:color w:val="000000"/>
          <w:kern w:val="0"/>
          <w:sz w:val="32"/>
          <w:szCs w:val="32"/>
          <w:lang w:val="en-US" w:eastAsia="zh-CN" w:bidi="ar"/>
        </w:rPr>
        <w:t>新医科</w:t>
      </w:r>
      <w:r>
        <w:rPr>
          <w:rFonts w:hint="default" w:ascii="仿宋_GB2312" w:hAnsi="仿宋_GB2312" w:eastAsia="仿宋_GB2312" w:cs="仿宋_GB2312"/>
          <w:b w:val="0"/>
          <w:bCs w:val="0"/>
          <w:color w:val="000000"/>
          <w:kern w:val="0"/>
          <w:sz w:val="32"/>
          <w:szCs w:val="32"/>
          <w:lang w:val="en-US" w:eastAsia="zh-CN" w:bidi="ar"/>
        </w:rPr>
        <w:t>教育科学研究的政策建议。</w:t>
      </w:r>
    </w:p>
    <w:p w14:paraId="6A0CE0FF">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b w:val="0"/>
          <w:bCs w:val="0"/>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研究报告、咨询报告、高质量论文</w:t>
      </w:r>
      <w:r>
        <w:rPr>
          <w:rFonts w:hint="eastAsia" w:ascii="仿宋_GB2312" w:hAnsi="宋体" w:eastAsia="仿宋_GB2312" w:cs="仿宋_GB2312"/>
          <w:b w:val="0"/>
          <w:bCs w:val="0"/>
          <w:color w:val="000000"/>
          <w:kern w:val="0"/>
          <w:sz w:val="32"/>
          <w:szCs w:val="32"/>
          <w:lang w:val="en-US" w:eastAsia="zh-CN" w:bidi="ar"/>
        </w:rPr>
        <w:t>等。</w:t>
      </w:r>
    </w:p>
    <w:p w14:paraId="274A1DB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3.</w:t>
      </w:r>
      <w:r>
        <w:rPr>
          <w:rFonts w:hint="default" w:ascii="楷体" w:hAnsi="楷体" w:eastAsia="楷体" w:cs="楷体"/>
          <w:b/>
          <w:bCs/>
          <w:sz w:val="32"/>
          <w:szCs w:val="32"/>
          <w:highlight w:val="none"/>
          <w:lang w:val="en-US" w:eastAsia="zh-CN"/>
        </w:rPr>
        <w:t>新</w:t>
      </w:r>
      <w:r>
        <w:rPr>
          <w:rFonts w:hint="eastAsia" w:ascii="楷体" w:hAnsi="楷体" w:eastAsia="楷体" w:cs="楷体"/>
          <w:b/>
          <w:bCs/>
          <w:sz w:val="32"/>
          <w:szCs w:val="32"/>
          <w:highlight w:val="none"/>
          <w:lang w:val="en-US" w:eastAsia="zh-CN"/>
        </w:rPr>
        <w:t>医科</w:t>
      </w:r>
      <w:r>
        <w:rPr>
          <w:rFonts w:hint="default" w:ascii="楷体" w:hAnsi="楷体" w:eastAsia="楷体" w:cs="楷体"/>
          <w:b/>
          <w:bCs/>
          <w:sz w:val="32"/>
          <w:szCs w:val="32"/>
          <w:highlight w:val="none"/>
          <w:lang w:val="en-US" w:eastAsia="zh-CN"/>
        </w:rPr>
        <w:t>建设再深化、再突破关键问题研</w:t>
      </w:r>
      <w:r>
        <w:rPr>
          <w:rFonts w:hint="eastAsia" w:ascii="楷体" w:hAnsi="楷体" w:eastAsia="楷体" w:cs="楷体"/>
          <w:b/>
          <w:bCs/>
          <w:sz w:val="32"/>
          <w:szCs w:val="32"/>
          <w:highlight w:val="none"/>
          <w:lang w:val="en-US" w:eastAsia="zh-CN"/>
        </w:rPr>
        <w:t>究</w:t>
      </w:r>
    </w:p>
    <w:p w14:paraId="5B0F6C2A">
      <w:pPr>
        <w:keepNext w:val="0"/>
        <w:keepLines w:val="0"/>
        <w:pageBreakBefore w:val="0"/>
        <w:widowControl/>
        <w:suppressLineNumbers w:val="0"/>
        <w:kinsoku/>
        <w:wordWrap/>
        <w:overflowPunct/>
        <w:topLinePunct w:val="0"/>
        <w:autoSpaceDE/>
        <w:autoSpaceDN/>
        <w:bidi w:val="0"/>
        <w:spacing w:line="600" w:lineRule="exact"/>
        <w:ind w:right="0" w:rightChars="0" w:firstLine="622" w:firstLineChars="200"/>
        <w:jc w:val="both"/>
        <w:textAlignment w:val="auto"/>
      </w:pPr>
      <w:r>
        <w:rPr>
          <w:rFonts w:ascii="仿宋_GB2312" w:hAnsi="宋体" w:eastAsia="仿宋_GB2312" w:cs="仿宋_GB2312"/>
          <w:b/>
          <w:bCs/>
          <w:color w:val="000000"/>
          <w:kern w:val="0"/>
          <w:sz w:val="31"/>
          <w:szCs w:val="31"/>
          <w:lang w:val="en-US" w:eastAsia="zh-CN" w:bidi="ar"/>
        </w:rPr>
        <w:t>目标：</w:t>
      </w:r>
      <w:r>
        <w:rPr>
          <w:rFonts w:hint="eastAsia" w:ascii="仿宋_GB2312" w:hAnsi="宋体" w:eastAsia="仿宋_GB2312" w:cs="仿宋_GB2312"/>
          <w:color w:val="000000"/>
          <w:kern w:val="0"/>
          <w:sz w:val="31"/>
          <w:szCs w:val="31"/>
          <w:lang w:val="en-US" w:eastAsia="zh-CN" w:bidi="ar"/>
        </w:rPr>
        <w:t>基于前期新医科研究与实践情况，系统总结新医科建设取得的理论突破、实践进展，提出新医科建设再深化、再突破的关键问题和实施路径。</w:t>
      </w:r>
    </w:p>
    <w:p w14:paraId="18E0777B">
      <w:pPr>
        <w:keepNext w:val="0"/>
        <w:keepLines w:val="0"/>
        <w:pageBreakBefore w:val="0"/>
        <w:widowControl/>
        <w:suppressLineNumbers w:val="0"/>
        <w:kinsoku/>
        <w:wordWrap/>
        <w:overflowPunct/>
        <w:topLinePunct w:val="0"/>
        <w:autoSpaceDE/>
        <w:autoSpaceDN/>
        <w:bidi w:val="0"/>
        <w:spacing w:line="600" w:lineRule="exact"/>
        <w:ind w:right="0" w:rightChars="0"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内容：</w:t>
      </w:r>
      <w:r>
        <w:rPr>
          <w:rFonts w:hint="eastAsia" w:ascii="仿宋_GB2312" w:hAnsi="宋体" w:eastAsia="仿宋_GB2312" w:cs="仿宋_GB2312"/>
          <w:color w:val="000000"/>
          <w:kern w:val="0"/>
          <w:sz w:val="31"/>
          <w:szCs w:val="31"/>
          <w:lang w:val="en-US" w:eastAsia="zh-CN" w:bidi="ar"/>
        </w:rPr>
        <w:t>跟踪分析我省高校新医科建设总体进展、典型做法和实施成效；调研分析不同类型高校新医科建设的实施情况，总结相关成熟的经验做法和典型实践案例，分析存在的问题，提出相应的对策建议。分析、研判新医科建设再深化、再突破面临的关键问题，提出相应的解决路径。</w:t>
      </w:r>
    </w:p>
    <w:p w14:paraId="7D2587A9">
      <w:pPr>
        <w:keepNext w:val="0"/>
        <w:keepLines w:val="0"/>
        <w:pageBreakBefore w:val="0"/>
        <w:widowControl/>
        <w:suppressLineNumbers w:val="0"/>
        <w:kinsoku/>
        <w:wordWrap/>
        <w:overflowPunct/>
        <w:topLinePunct w:val="0"/>
        <w:autoSpaceDE/>
        <w:autoSpaceDN/>
        <w:bidi w:val="0"/>
        <w:spacing w:line="600" w:lineRule="exact"/>
        <w:ind w:right="0" w:rightChars="0" w:firstLine="622"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预期成果：</w:t>
      </w:r>
      <w:r>
        <w:rPr>
          <w:rFonts w:hint="eastAsia" w:ascii="仿宋_GB2312" w:hAnsi="宋体" w:eastAsia="仿宋_GB2312" w:cs="仿宋_GB2312"/>
          <w:color w:val="000000"/>
          <w:kern w:val="0"/>
          <w:sz w:val="31"/>
          <w:szCs w:val="31"/>
          <w:lang w:val="en-US" w:eastAsia="zh-CN" w:bidi="ar"/>
        </w:rPr>
        <w:t>研制评价分析报告、政策建议专题报告等。</w:t>
      </w:r>
    </w:p>
    <w:p w14:paraId="28E493A7">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二、新医科结构优化研究与实践</w:t>
      </w:r>
    </w:p>
    <w:p w14:paraId="4DA3DF0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4.传统医学专业改造提升路径探索与实践</w:t>
      </w:r>
    </w:p>
    <w:p w14:paraId="795A32F5">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：根据《湖南省高等院校学科专业优化实施方案》文件要求，</w:t>
      </w:r>
      <w:r>
        <w:rPr>
          <w:rFonts w:hint="eastAsia" w:ascii="仿宋_GB2312" w:hAnsi="宋体" w:eastAsia="仿宋_GB2312" w:cs="仿宋_GB2312"/>
          <w:color w:val="000000"/>
          <w:kern w:val="0"/>
          <w:sz w:val="32"/>
          <w:szCs w:val="32"/>
          <w:lang w:val="en-US" w:eastAsia="zh-CN" w:bidi="ar"/>
        </w:rPr>
        <w:t>聚焦改造提升传统医疗和培育壮大新兴医疗产业的需要，推动现代信息技术与医学专业的知识、能力、素质要求深度融合，探索医学专业改造升级的实施路径。</w:t>
      </w:r>
    </w:p>
    <w:p w14:paraId="5CD4E307">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研究分析“大健康”理念和新科技革命对传统医学专业理念内容、方法技术、评价标准、人才培养提出的新要求，完善能力图谱和知识图谱，更新课程体系和教学内容；探索传统医学专业与现代信息技术融合的途径与方式；探索传统医学专业多学科交叉融合改造的途径与方式；面向人工智能、大数据、虚拟现实等现代技术，探索基于现有医学专业改造升级的智能医学教育新形态、新领域，逐步形成新的专业建设方案等。</w:t>
      </w:r>
    </w:p>
    <w:p w14:paraId="14AC651D">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eastAsia" w:ascii="仿宋_GB2312" w:hAnsi="宋体" w:eastAsia="仿宋_GB2312" w:cs="仿宋_GB2312"/>
          <w:color w:val="000000"/>
          <w:kern w:val="0"/>
          <w:sz w:val="32"/>
          <w:szCs w:val="32"/>
          <w:lang w:val="en-US" w:eastAsia="zh-CN" w:bidi="ar"/>
        </w:rPr>
        <w:t>提交专业培养方案、实施案例等。</w:t>
      </w:r>
    </w:p>
    <w:p w14:paraId="12C399B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5.新医科课程体系和教材提升建设实践</w:t>
      </w:r>
    </w:p>
    <w:p w14:paraId="6F8F7AAF">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：根据《湖南省高等院校学科专业优化实施方案》文件要求，</w:t>
      </w:r>
      <w:r>
        <w:rPr>
          <w:rFonts w:hint="eastAsia" w:ascii="仿宋_GB2312" w:hAnsi="宋体" w:eastAsia="仿宋_GB2312" w:cs="仿宋_GB2312"/>
          <w:color w:val="000000"/>
          <w:kern w:val="0"/>
          <w:sz w:val="32"/>
          <w:szCs w:val="32"/>
          <w:lang w:val="en-US" w:eastAsia="zh-CN" w:bidi="ar"/>
        </w:rPr>
        <w:t>构建面向新医科的课程体系与教材体系，推动医学教育课堂教学改革，推进信息技术与医学教育深度融合，体现医学教育教学的时代性、学术性、针对性和实效性。</w:t>
      </w:r>
    </w:p>
    <w:p w14:paraId="7E70B267">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依据新医科人才培养的要求，针对医学（药学）专业的基础课程体系进行整合、优化、重组，推进临床医学专业基础与临床贯通课程整合，提高学生的学习效率和效果；探索与构建有效培养医学生科研思维、批判性思维、临床能力、人文与医患沟通素养等；针对新医科领域，探索在线教学、混合式教学有效模式，创新课内课外师生互动机制；探索人工智能、虚拟现实、数据挖掘等新一代信息技术促进教与学的方法路径，探究智慧环境下新医科专业的课堂教学改革模式，实现优质教学资源开放共享；推动数字化教材及配套资源建设，建设及共享一批有特色的医学相关专业教学案例资源库、医学（药学）专业课程思政建设案例及案例库。</w:t>
      </w:r>
    </w:p>
    <w:p w14:paraId="11AC76CC">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b w:val="0"/>
          <w:bCs w:val="0"/>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研究报告、高质量论文、案例集</w:t>
      </w:r>
      <w:r>
        <w:rPr>
          <w:rFonts w:hint="eastAsia" w:ascii="仿宋_GB2312" w:hAnsi="宋体" w:eastAsia="仿宋_GB2312" w:cs="仿宋_GB2312"/>
          <w:b w:val="0"/>
          <w:bCs w:val="0"/>
          <w:color w:val="000000"/>
          <w:kern w:val="0"/>
          <w:sz w:val="32"/>
          <w:szCs w:val="32"/>
          <w:lang w:val="en-US" w:eastAsia="zh-CN" w:bidi="ar"/>
        </w:rPr>
        <w:t>、开发新形态教材</w:t>
      </w:r>
      <w:r>
        <w:rPr>
          <w:rFonts w:hint="default" w:ascii="仿宋_GB2312" w:hAnsi="宋体" w:eastAsia="仿宋_GB2312" w:cs="仿宋_GB2312"/>
          <w:b w:val="0"/>
          <w:bCs w:val="0"/>
          <w:color w:val="000000"/>
          <w:kern w:val="0"/>
          <w:sz w:val="32"/>
          <w:szCs w:val="32"/>
          <w:lang w:val="en-US" w:eastAsia="zh-CN" w:bidi="ar"/>
        </w:rPr>
        <w:t>等。</w:t>
      </w:r>
    </w:p>
    <w:p w14:paraId="46124880">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hint="eastAsia" w:ascii="微软雅黑" w:hAnsi="微软雅黑" w:eastAsia="微软雅黑" w:cs="微软雅黑"/>
          <w:color w:val="auto"/>
          <w:kern w:val="0"/>
          <w:sz w:val="32"/>
          <w:szCs w:val="32"/>
          <w:lang w:val="en-US" w:eastAsia="zh-CN" w:bidi="ar"/>
        </w:rPr>
      </w:pPr>
      <w:r>
        <w:rPr>
          <w:rFonts w:ascii="黑体" w:hAnsi="宋体" w:eastAsia="黑体" w:cs="黑体"/>
          <w:color w:val="000000"/>
          <w:kern w:val="0"/>
          <w:sz w:val="32"/>
          <w:szCs w:val="32"/>
          <w:lang w:val="en-US" w:eastAsia="zh-CN" w:bidi="ar"/>
        </w:rPr>
        <w:t>三、</w:t>
      </w:r>
      <w:r>
        <w:rPr>
          <w:rFonts w:hint="eastAsia" w:ascii="黑体" w:hAnsi="宋体" w:eastAsia="黑体" w:cs="黑体"/>
          <w:color w:val="000000"/>
          <w:kern w:val="0"/>
          <w:sz w:val="32"/>
          <w:szCs w:val="32"/>
          <w:lang w:val="en-US" w:eastAsia="zh-CN" w:bidi="ar"/>
        </w:rPr>
        <w:t>新医科</w:t>
      </w:r>
      <w:r>
        <w:rPr>
          <w:rFonts w:ascii="黑体" w:hAnsi="宋体" w:eastAsia="黑体" w:cs="黑体"/>
          <w:color w:val="000000"/>
          <w:kern w:val="0"/>
          <w:sz w:val="32"/>
          <w:szCs w:val="32"/>
          <w:lang w:val="en-US" w:eastAsia="zh-CN" w:bidi="ar"/>
        </w:rPr>
        <w:t>人才培养模式改革研究与实践</w:t>
      </w:r>
    </w:p>
    <w:p w14:paraId="7AABA14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6.新医科协同育人模式改革与实践</w:t>
      </w:r>
    </w:p>
    <w:p w14:paraId="0A02B8EF">
      <w:pPr>
        <w:keepNext w:val="0"/>
        <w:keepLines w:val="0"/>
        <w:pageBreakBefore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b/>
          <w:bCs/>
          <w:color w:val="auto"/>
          <w:kern w:val="0"/>
          <w:sz w:val="32"/>
          <w:szCs w:val="32"/>
          <w:lang w:val="en-US" w:eastAsia="zh-CN" w:bidi="ar"/>
        </w:rPr>
        <w:t>目标</w:t>
      </w:r>
      <w:r>
        <w:rPr>
          <w:rFonts w:hint="default"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建立医学院与附属医院、产业、企业等多主体协同育人模式，推进医教融合、产学融合、校企合作的协同育人体制机制改革。</w:t>
      </w:r>
    </w:p>
    <w:p w14:paraId="78432434">
      <w:pPr>
        <w:keepNext w:val="0"/>
        <w:keepLines w:val="0"/>
        <w:pageBreakBefore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内容：</w:t>
      </w:r>
      <w:r>
        <w:rPr>
          <w:rFonts w:hint="eastAsia" w:ascii="仿宋_GB2312" w:hAnsi="宋体" w:eastAsia="仿宋_GB2312" w:cs="仿宋_GB2312"/>
          <w:color w:val="auto"/>
          <w:kern w:val="0"/>
          <w:sz w:val="32"/>
          <w:szCs w:val="32"/>
          <w:lang w:val="en-US" w:eastAsia="zh-CN" w:bidi="ar"/>
        </w:rPr>
        <w:t>争取各种社会资源，吸引多方面参与新医科建设，创新医学高校与附属医院、境内外行业企业、科研院所、其他高校及地方政府的多方协同育人模式，构建优势互补、项目共建、成果共享、利益共赢的人才培养共同体；围绕生命健康、药物创新、临床诊疗、生物安全等关键领域，构建多主体参与、医教协同的新医科人才培养模式；推动大学组织创新，探索建设由校内外多方参与的医药产业学院等新型组织模式。</w:t>
      </w:r>
    </w:p>
    <w:p w14:paraId="2C4986E6">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研究报告、高质量论文、案例集等。</w:t>
      </w:r>
    </w:p>
    <w:p w14:paraId="2EB9554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7.新医科科教协同育人机制探索与实践</w:t>
      </w:r>
    </w:p>
    <w:p w14:paraId="22072858">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ascii="仿宋_GB2312" w:hAnsi="宋体" w:eastAsia="仿宋_GB2312" w:cs="仿宋_GB2312"/>
          <w:b/>
          <w:bCs/>
          <w:color w:val="auto"/>
          <w:kern w:val="0"/>
          <w:sz w:val="32"/>
          <w:szCs w:val="32"/>
          <w:lang w:val="en-US" w:eastAsia="zh-CN" w:bidi="ar"/>
        </w:rPr>
        <w:t>目标</w:t>
      </w:r>
      <w:r>
        <w:rPr>
          <w:rFonts w:hint="default"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推动药学院、临床医学院、基础医学院与科研院所在教育和科研工作方面相互配合，建立科教协同育人模式和运行机制，增强学生创新精神和科研能力。</w:t>
      </w:r>
    </w:p>
    <w:p w14:paraId="264D572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内容：</w:t>
      </w:r>
      <w:r>
        <w:rPr>
          <w:rFonts w:hint="eastAsia" w:ascii="仿宋_GB2312" w:hAnsi="宋体" w:eastAsia="仿宋_GB2312" w:cs="仿宋_GB2312"/>
          <w:color w:val="auto"/>
          <w:kern w:val="0"/>
          <w:sz w:val="32"/>
          <w:szCs w:val="32"/>
          <w:lang w:val="en-US" w:eastAsia="zh-CN" w:bidi="ar"/>
        </w:rPr>
        <w:t>从制度设计、改革举措、资源配置、政策供给等方面总结分析医学高校科教协同育人的经验与不足，提出政策建议；探索构建以高水平科学研究为支撑的高质量医学人才培养模式，将最新科研成果及时融入课程内容及实验实践内容；依托协同创新中心、重点研究基地、重点科技计划项目、各类科研竞赛等，搭建学生科学实践和创新平台，推动师生共创。</w:t>
      </w:r>
    </w:p>
    <w:p w14:paraId="2FFE1150">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b/>
          <w:bCs/>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研究报告、高质量论文、案例集等。</w:t>
      </w:r>
    </w:p>
    <w:p w14:paraId="7E548ED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8.新医科实践育人体系与平台建设研究</w:t>
      </w:r>
    </w:p>
    <w:p w14:paraId="78BF4506">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构建面向新医科的实践教育体系与实践平台。</w:t>
      </w:r>
    </w:p>
    <w:p w14:paraId="0E398B89">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围绕医学生实践能力培养的目标、课程设置、实习基地、师资水平、经费投入、体制机制等关键环节开展调查，深入分析我省医学生实践能力的现状与问题；推进基于结果导向的医学生实践能力培养，强化过程管理，设计评价体系，指导改革实践；充分运用校内外教学资源，建立高标准的实践育人信息化平台；从政策配套、学校体制机制、附属医院、企业深度参与等维度提出相关对策建议。</w:t>
      </w:r>
    </w:p>
    <w:p w14:paraId="2F8D7402">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b w:val="0"/>
          <w:bCs w:val="0"/>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研究报告、高质量论文、案例集</w:t>
      </w:r>
      <w:r>
        <w:rPr>
          <w:rFonts w:hint="eastAsia" w:ascii="仿宋_GB2312" w:hAnsi="宋体" w:eastAsia="仿宋_GB2312" w:cs="仿宋_GB2312"/>
          <w:b w:val="0"/>
          <w:bCs w:val="0"/>
          <w:color w:val="000000"/>
          <w:kern w:val="0"/>
          <w:sz w:val="32"/>
          <w:szCs w:val="32"/>
          <w:lang w:val="en-US" w:eastAsia="zh-CN" w:bidi="ar"/>
        </w:rPr>
        <w:t>等。</w:t>
      </w:r>
    </w:p>
    <w:p w14:paraId="365D82EA">
      <w:pPr>
        <w:keepNext w:val="0"/>
        <w:keepLines w:val="0"/>
        <w:pageBreakBefore w:val="0"/>
        <w:widowControl w:val="0"/>
        <w:kinsoku/>
        <w:wordWrap/>
        <w:overflowPunct/>
        <w:topLinePunct w:val="0"/>
        <w:autoSpaceDE/>
        <w:autoSpaceDN/>
        <w:bidi w:val="0"/>
        <w:adjustRightInd/>
        <w:snapToGrid/>
        <w:spacing w:before="0" w:beforeLines="50" w:line="600" w:lineRule="exact"/>
        <w:ind w:right="0" w:rightChars="0"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四、新医科</w:t>
      </w:r>
      <w:r>
        <w:rPr>
          <w:rFonts w:ascii="黑体" w:hAnsi="宋体" w:eastAsia="黑体" w:cs="黑体"/>
          <w:color w:val="000000"/>
          <w:kern w:val="0"/>
          <w:sz w:val="32"/>
          <w:szCs w:val="32"/>
          <w:lang w:val="en-US" w:eastAsia="zh-CN" w:bidi="ar"/>
        </w:rPr>
        <w:t>师资队伍建设研究与实践</w:t>
      </w:r>
    </w:p>
    <w:p w14:paraId="12ACE44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9.新医科教师能力提升路径探索与构建</w:t>
      </w:r>
    </w:p>
    <w:p w14:paraId="0EB6908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目标：</w:t>
      </w:r>
      <w:r>
        <w:rPr>
          <w:rFonts w:hint="eastAsia" w:ascii="仿宋_GB2312" w:hAnsi="宋体" w:eastAsia="仿宋_GB2312" w:cs="仿宋_GB2312"/>
          <w:color w:val="000000"/>
          <w:kern w:val="0"/>
          <w:sz w:val="32"/>
          <w:szCs w:val="32"/>
          <w:lang w:val="en-US" w:eastAsia="zh-CN" w:bidi="ar"/>
        </w:rPr>
        <w:t>顺应医疗健康领域的新趋势、新技术发展要求，以新医科人才培养目标为核心，探索并构建融合临床实践与医学创新能力的医科教师综合能力提升体系。</w:t>
      </w:r>
    </w:p>
    <w:p w14:paraId="5FAA255D">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探究高校医科教师综合能力提升的价值导向、核心要素及评价体系等；摒弃传统教师能力评估模式，强调教师的临床实践经验与医学科技创新背景，探索建立新医科教师临床实践与创新能力提升体系；依据人才培养的具体目标，探索不同医学专业及课程教师的能力提升个性化路径。</w:t>
      </w:r>
    </w:p>
    <w:p w14:paraId="36612238">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color w:val="000000"/>
          <w:kern w:val="0"/>
          <w:sz w:val="32"/>
          <w:szCs w:val="32"/>
          <w:lang w:val="en-US" w:eastAsia="zh-CN" w:bidi="ar"/>
        </w:rPr>
        <w:t>高水平学术论文、政策建议报告、高校医科教师临床实践与创新能力提升指南。</w:t>
      </w:r>
    </w:p>
    <w:p w14:paraId="03528124">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i w:val="0"/>
          <w:iCs w:val="0"/>
          <w:caps w:val="0"/>
          <w:color w:val="auto"/>
          <w:spacing w:val="0"/>
          <w:sz w:val="32"/>
          <w:szCs w:val="32"/>
          <w:shd w:val="clear" w:fill="FDFDFE"/>
          <w:lang w:val="en-US" w:eastAsia="zh-CN"/>
        </w:rPr>
      </w:pPr>
      <w:r>
        <w:rPr>
          <w:rFonts w:hint="eastAsia" w:ascii="楷体" w:hAnsi="楷体" w:eastAsia="楷体" w:cs="楷体"/>
          <w:b/>
          <w:bCs/>
          <w:i w:val="0"/>
          <w:iCs w:val="0"/>
          <w:caps w:val="0"/>
          <w:color w:val="auto"/>
          <w:spacing w:val="0"/>
          <w:sz w:val="32"/>
          <w:szCs w:val="32"/>
          <w:shd w:val="clear" w:fill="FDFDFE"/>
          <w:lang w:val="en-US" w:eastAsia="zh-CN"/>
        </w:rPr>
        <w:t>10.</w:t>
      </w:r>
      <w:r>
        <w:rPr>
          <w:rFonts w:hint="eastAsia" w:ascii="楷体" w:hAnsi="楷体" w:eastAsia="楷体" w:cs="楷体"/>
          <w:b/>
          <w:bCs/>
          <w:i w:val="0"/>
          <w:iCs w:val="0"/>
          <w:caps w:val="0"/>
          <w:color w:val="auto"/>
          <w:spacing w:val="0"/>
          <w:sz w:val="32"/>
          <w:szCs w:val="32"/>
          <w:shd w:val="clear" w:fill="FDFDFE"/>
          <w:lang w:val="en-US" w:eastAsia="en-US"/>
        </w:rPr>
        <w:t>人工智能与智慧教育深度融合实践</w:t>
      </w:r>
    </w:p>
    <w:p w14:paraId="6F1898C1">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推进人工智能与智慧教育深度融合，提升</w:t>
      </w:r>
      <w:r>
        <w:rPr>
          <w:rFonts w:hint="eastAsia" w:ascii="仿宋_GB2312" w:hAnsi="宋体" w:eastAsia="仿宋_GB2312" w:cs="仿宋_GB2312"/>
          <w:color w:val="000000"/>
          <w:kern w:val="0"/>
          <w:sz w:val="32"/>
          <w:szCs w:val="32"/>
          <w:lang w:val="en-US" w:eastAsia="zh-CN" w:bidi="ar"/>
        </w:rPr>
        <w:t>新医科</w:t>
      </w:r>
      <w:r>
        <w:rPr>
          <w:rFonts w:hint="default" w:ascii="仿宋_GB2312" w:hAnsi="宋体" w:eastAsia="仿宋_GB2312" w:cs="仿宋_GB2312"/>
          <w:color w:val="000000"/>
          <w:kern w:val="0"/>
          <w:sz w:val="32"/>
          <w:szCs w:val="32"/>
          <w:lang w:val="en-US" w:eastAsia="zh-CN" w:bidi="ar"/>
        </w:rPr>
        <w:t>师资教学能力水平。</w:t>
      </w:r>
    </w:p>
    <w:p w14:paraId="0E7C939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内容</w:t>
      </w:r>
      <w:r>
        <w:rPr>
          <w:rFonts w:ascii="Times New Roman" w:hAnsi="Times New Roman" w:eastAsia="仿宋_GB2312" w:cs="Times New Roman"/>
          <w:b/>
          <w:bCs/>
          <w:kern w:val="0"/>
          <w:sz w:val="32"/>
          <w:szCs w:val="32"/>
          <w:highlight w:val="none"/>
          <w:lang w:val="en-US" w:eastAsia="en-US"/>
        </w:rPr>
        <w:t>：</w:t>
      </w:r>
      <w:r>
        <w:rPr>
          <w:rFonts w:ascii="Times New Roman" w:hAnsi="Times New Roman" w:eastAsia="仿宋_GB2312" w:cs="Times New Roman"/>
          <w:kern w:val="0"/>
          <w:sz w:val="32"/>
          <w:szCs w:val="32"/>
          <w:highlight w:val="none"/>
          <w:lang w:val="en-US" w:eastAsia="en-US"/>
        </w:rPr>
        <w:t>促进教学模式、教学方法、学习方式变革。</w:t>
      </w:r>
      <w:r>
        <w:rPr>
          <w:rFonts w:hint="eastAsia" w:ascii="Times New Roman" w:hAnsi="Times New Roman" w:eastAsia="仿宋_GB2312" w:cs="Times New Roman"/>
          <w:kern w:val="0"/>
          <w:sz w:val="32"/>
          <w:szCs w:val="32"/>
          <w:highlight w:val="none"/>
          <w:lang w:val="en-US" w:eastAsia="en-US"/>
        </w:rPr>
        <w:t>探索人工智能、云计算、物联网、虚拟现实等新兴技术促进教与学的方法与路径</w:t>
      </w:r>
      <w:r>
        <w:rPr>
          <w:rFonts w:ascii="Times New Roman" w:hAnsi="Times New Roman" w:eastAsia="仿宋_GB2312" w:cs="Times New Roman"/>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探索“人工智能+教育”“互联网+教育”教学模式，开展基于云计算、物联网、虚拟仿真、教育大数据等新兴技术的教学应用研究；研究新兴技术促进实验教学、实践教学的方法与路径。</w:t>
      </w:r>
    </w:p>
    <w:p w14:paraId="47DC194D">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Times New Roman" w:hAnsi="Times New Roman" w:eastAsia="仿宋_GB2312" w:cs="Times New Roman"/>
          <w:kern w:val="0"/>
          <w:sz w:val="32"/>
          <w:szCs w:val="32"/>
          <w:highlight w:val="none"/>
          <w:lang w:val="en-US" w:eastAsia="en-US"/>
        </w:rPr>
      </w:pPr>
      <w:r>
        <w:rPr>
          <w:rFonts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形成相关教学模式、教学方法、学习方法、教学制度改革创新的方案和典型案例。</w:t>
      </w:r>
    </w:p>
    <w:p w14:paraId="3FE5CC57">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i w:val="0"/>
          <w:iCs w:val="0"/>
          <w:caps w:val="0"/>
          <w:color w:val="auto"/>
          <w:spacing w:val="0"/>
          <w:sz w:val="32"/>
          <w:szCs w:val="32"/>
          <w:shd w:val="clear" w:fill="FDFDFE"/>
          <w:lang w:val="en-US" w:eastAsia="en-US"/>
        </w:rPr>
      </w:pPr>
      <w:r>
        <w:rPr>
          <w:rFonts w:hint="eastAsia" w:ascii="楷体" w:hAnsi="楷体" w:eastAsia="楷体" w:cs="楷体"/>
          <w:b/>
          <w:bCs/>
          <w:i w:val="0"/>
          <w:iCs w:val="0"/>
          <w:caps w:val="0"/>
          <w:color w:val="auto"/>
          <w:spacing w:val="0"/>
          <w:sz w:val="32"/>
          <w:szCs w:val="32"/>
          <w:shd w:val="clear" w:fill="FDFDFE"/>
          <w:lang w:val="en-US" w:eastAsia="zh-CN"/>
        </w:rPr>
        <w:t>11.加强</w:t>
      </w:r>
      <w:r>
        <w:rPr>
          <w:rFonts w:hint="eastAsia" w:ascii="楷体" w:hAnsi="楷体" w:eastAsia="楷体" w:cs="楷体"/>
          <w:b/>
          <w:bCs/>
          <w:i w:val="0"/>
          <w:iCs w:val="0"/>
          <w:caps w:val="0"/>
          <w:color w:val="auto"/>
          <w:spacing w:val="0"/>
          <w:sz w:val="32"/>
          <w:szCs w:val="32"/>
          <w:shd w:val="clear" w:fill="FDFDFE"/>
          <w:lang w:val="en-US" w:eastAsia="en-US"/>
        </w:rPr>
        <w:t>教师教学发展中心建设</w:t>
      </w:r>
    </w:p>
    <w:p w14:paraId="1BCB24B8">
      <w:pPr>
        <w:keepNext w:val="0"/>
        <w:keepLines w:val="0"/>
        <w:pageBreakBefore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default"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目标：</w:t>
      </w:r>
      <w:r>
        <w:rPr>
          <w:rFonts w:hint="eastAsia" w:ascii="Times New Roman" w:hAnsi="Times New Roman" w:eastAsia="仿宋_GB2312" w:cs="Times New Roman"/>
          <w:b w:val="0"/>
          <w:bCs w:val="0"/>
          <w:kern w:val="0"/>
          <w:sz w:val="32"/>
          <w:szCs w:val="32"/>
          <w:highlight w:val="none"/>
          <w:lang w:val="en-US" w:eastAsia="zh-CN"/>
        </w:rPr>
        <w:t>推动医科教师教学发展中心建设。</w:t>
      </w:r>
    </w:p>
    <w:p w14:paraId="31FB6CDA">
      <w:pPr>
        <w:keepNext w:val="0"/>
        <w:keepLines w:val="0"/>
        <w:pageBreakBefore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zh-CN"/>
        </w:rPr>
        <w:t>内容</w:t>
      </w:r>
      <w:r>
        <w:rPr>
          <w:rFonts w:hint="eastAsia" w:ascii="Times New Roman" w:hAnsi="Times New Roman" w:eastAsia="仿宋_GB2312" w:cs="Times New Roman"/>
          <w:b/>
          <w:bCs/>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分析</w:t>
      </w:r>
      <w:r>
        <w:rPr>
          <w:rFonts w:hint="eastAsia" w:ascii="Times New Roman" w:hAnsi="Times New Roman" w:eastAsia="仿宋_GB2312" w:cs="Times New Roman"/>
          <w:b w:val="0"/>
          <w:bCs w:val="0"/>
          <w:kern w:val="0"/>
          <w:sz w:val="32"/>
          <w:szCs w:val="32"/>
          <w:highlight w:val="none"/>
          <w:lang w:val="en-US" w:eastAsia="zh-CN"/>
        </w:rPr>
        <w:t>医科</w:t>
      </w:r>
      <w:r>
        <w:rPr>
          <w:rFonts w:hint="eastAsia" w:ascii="Times New Roman" w:hAnsi="Times New Roman" w:eastAsia="仿宋_GB2312" w:cs="Times New Roman"/>
          <w:kern w:val="0"/>
          <w:sz w:val="32"/>
          <w:szCs w:val="32"/>
          <w:highlight w:val="none"/>
          <w:lang w:val="en-US" w:eastAsia="en-US"/>
        </w:rPr>
        <w:t>教师教学发展需求，调研教师教学发展中心建设现状与问题，完善</w:t>
      </w:r>
      <w:r>
        <w:rPr>
          <w:rFonts w:hint="eastAsia" w:ascii="Times New Roman" w:hAnsi="Times New Roman" w:eastAsia="仿宋_GB2312" w:cs="Times New Roman"/>
          <w:b w:val="0"/>
          <w:bCs w:val="0"/>
          <w:kern w:val="0"/>
          <w:sz w:val="32"/>
          <w:szCs w:val="32"/>
          <w:highlight w:val="none"/>
          <w:lang w:val="en-US" w:eastAsia="zh-CN"/>
        </w:rPr>
        <w:t>医科</w:t>
      </w:r>
      <w:r>
        <w:rPr>
          <w:rFonts w:hint="eastAsia" w:ascii="Times New Roman" w:hAnsi="Times New Roman" w:eastAsia="仿宋_GB2312" w:cs="Times New Roman"/>
          <w:kern w:val="0"/>
          <w:sz w:val="32"/>
          <w:szCs w:val="32"/>
          <w:highlight w:val="none"/>
          <w:lang w:val="en-US" w:eastAsia="en-US"/>
        </w:rPr>
        <w:t>教师教学发展机制，研究制定教师教学发展中心建设规范与评价机制，加强教师教学发展中心建设，推进教师培训、教学咨询、教师职业规划等工作常态化、制度化，促进教师教学与职业的协同发展。</w:t>
      </w:r>
    </w:p>
    <w:p w14:paraId="74949601">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形成可推广</w:t>
      </w:r>
      <w:r>
        <w:rPr>
          <w:rFonts w:hint="eastAsia" w:ascii="Times New Roman" w:hAnsi="Times New Roman" w:eastAsia="仿宋_GB2312" w:cs="Times New Roman"/>
          <w:kern w:val="0"/>
          <w:sz w:val="32"/>
          <w:szCs w:val="32"/>
          <w:highlight w:val="none"/>
          <w:lang w:val="en-US" w:eastAsia="zh-CN"/>
        </w:rPr>
        <w:t>复制</w:t>
      </w:r>
      <w:r>
        <w:rPr>
          <w:rFonts w:hint="eastAsia" w:ascii="Times New Roman" w:hAnsi="Times New Roman" w:eastAsia="仿宋_GB2312" w:cs="Times New Roman"/>
          <w:kern w:val="0"/>
          <w:sz w:val="32"/>
          <w:szCs w:val="32"/>
          <w:highlight w:val="none"/>
          <w:lang w:val="en-US" w:eastAsia="en-US"/>
        </w:rPr>
        <w:t>的教师教学发展中心管理模式和运行机制，</w:t>
      </w:r>
      <w:r>
        <w:rPr>
          <w:rFonts w:hint="eastAsia" w:ascii="Times New Roman" w:hAnsi="Times New Roman" w:eastAsia="仿宋_GB2312" w:cs="Times New Roman"/>
          <w:kern w:val="0"/>
          <w:sz w:val="32"/>
          <w:szCs w:val="32"/>
          <w:highlight w:val="none"/>
          <w:lang w:val="en-US" w:eastAsia="zh-CN"/>
        </w:rPr>
        <w:t>建设</w:t>
      </w:r>
      <w:r>
        <w:rPr>
          <w:rFonts w:hint="eastAsia" w:ascii="Times New Roman" w:hAnsi="Times New Roman" w:eastAsia="仿宋_GB2312" w:cs="Times New Roman"/>
          <w:kern w:val="0"/>
          <w:sz w:val="32"/>
          <w:szCs w:val="32"/>
          <w:highlight w:val="none"/>
          <w:lang w:val="en-US" w:eastAsia="en-US"/>
        </w:rPr>
        <w:t>高校</w:t>
      </w:r>
      <w:r>
        <w:rPr>
          <w:rFonts w:hint="eastAsia" w:ascii="Times New Roman" w:hAnsi="Times New Roman" w:eastAsia="仿宋_GB2312" w:cs="Times New Roman"/>
          <w:b w:val="0"/>
          <w:bCs w:val="0"/>
          <w:kern w:val="0"/>
          <w:sz w:val="32"/>
          <w:szCs w:val="32"/>
          <w:highlight w:val="none"/>
          <w:lang w:val="en-US" w:eastAsia="zh-CN"/>
        </w:rPr>
        <w:t>医科</w:t>
      </w:r>
      <w:r>
        <w:rPr>
          <w:rFonts w:hint="eastAsia" w:ascii="Times New Roman" w:hAnsi="Times New Roman" w:eastAsia="仿宋_GB2312" w:cs="Times New Roman"/>
          <w:kern w:val="0"/>
          <w:sz w:val="32"/>
          <w:szCs w:val="32"/>
          <w:highlight w:val="none"/>
          <w:lang w:val="en-US" w:eastAsia="en-US"/>
        </w:rPr>
        <w:t>教师教学发展中心，提供培训资源和案例等。</w:t>
      </w:r>
    </w:p>
    <w:p w14:paraId="42363742">
      <w:pPr>
        <w:keepNext w:val="0"/>
        <w:keepLines w:val="0"/>
        <w:pageBreakBefore w:val="0"/>
        <w:widowControl w:val="0"/>
        <w:kinsoku/>
        <w:wordWrap/>
        <w:overflowPunct/>
        <w:topLinePunct w:val="0"/>
        <w:autoSpaceDE/>
        <w:autoSpaceDN/>
        <w:bidi w:val="0"/>
        <w:adjustRightInd/>
        <w:snapToGrid/>
        <w:spacing w:before="0" w:beforeLines="50" w:line="600" w:lineRule="exact"/>
        <w:ind w:right="0" w:rightChars="0"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w:t>
      </w:r>
      <w:r>
        <w:rPr>
          <w:rFonts w:ascii="黑体" w:hAnsi="宋体" w:eastAsia="黑体" w:cs="黑体"/>
          <w:color w:val="000000"/>
          <w:kern w:val="0"/>
          <w:sz w:val="32"/>
          <w:szCs w:val="32"/>
          <w:lang w:val="en-US" w:eastAsia="zh-CN" w:bidi="ar"/>
        </w:rPr>
        <w:t>、</w:t>
      </w:r>
      <w:r>
        <w:rPr>
          <w:rFonts w:hint="eastAsia" w:ascii="黑体" w:hAnsi="宋体" w:eastAsia="黑体" w:cs="黑体"/>
          <w:color w:val="000000"/>
          <w:kern w:val="0"/>
          <w:sz w:val="32"/>
          <w:szCs w:val="32"/>
          <w:lang w:val="en-US" w:eastAsia="zh-CN" w:bidi="ar"/>
        </w:rPr>
        <w:t>新医科质量提升建设</w:t>
      </w:r>
    </w:p>
    <w:p w14:paraId="0A2DB567">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i w:val="0"/>
          <w:iCs w:val="0"/>
          <w:caps w:val="0"/>
          <w:color w:val="auto"/>
          <w:spacing w:val="0"/>
          <w:sz w:val="32"/>
          <w:szCs w:val="32"/>
          <w:shd w:val="clear" w:fill="FDFDFE"/>
          <w:lang w:val="en-US" w:eastAsia="zh-CN"/>
        </w:rPr>
      </w:pPr>
      <w:r>
        <w:rPr>
          <w:rFonts w:hint="eastAsia" w:ascii="楷体" w:hAnsi="楷体" w:eastAsia="楷体" w:cs="楷体"/>
          <w:b/>
          <w:bCs/>
          <w:i w:val="0"/>
          <w:iCs w:val="0"/>
          <w:caps w:val="0"/>
          <w:color w:val="auto"/>
          <w:spacing w:val="0"/>
          <w:sz w:val="32"/>
          <w:szCs w:val="32"/>
          <w:shd w:val="clear" w:fill="FDFDFE"/>
          <w:lang w:val="en-US" w:eastAsia="zh-CN"/>
        </w:rPr>
        <w:t>12.新医科人才学习质量提升路径的探索与实践</w:t>
      </w:r>
    </w:p>
    <w:p w14:paraId="57AD940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目标：</w:t>
      </w:r>
      <w:r>
        <w:rPr>
          <w:rFonts w:hint="eastAsia" w:ascii="仿宋_GB2312" w:hAnsi="宋体" w:eastAsia="仿宋_GB2312" w:cs="仿宋_GB2312"/>
          <w:color w:val="000000"/>
          <w:kern w:val="0"/>
          <w:sz w:val="32"/>
          <w:szCs w:val="32"/>
          <w:lang w:val="en-US" w:eastAsia="zh-CN" w:bidi="ar"/>
        </w:rPr>
        <w:t>研究新医科教育体系下学生学习质量的应然诉求及学生学习质量的形成机理，并探索学生学习质量评价机制。</w:t>
      </w:r>
    </w:p>
    <w:p w14:paraId="7A86169C">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内容：</w:t>
      </w:r>
      <w:r>
        <w:rPr>
          <w:rFonts w:hint="eastAsia" w:ascii="仿宋_GB2312" w:hAnsi="宋体" w:eastAsia="仿宋_GB2312" w:cs="仿宋_GB2312"/>
          <w:color w:val="000000"/>
          <w:kern w:val="0"/>
          <w:sz w:val="32"/>
          <w:szCs w:val="32"/>
          <w:lang w:val="en-US" w:eastAsia="zh-CN" w:bidi="ar"/>
        </w:rPr>
        <w:t>新医科教育体系下学生培养多维空间构建。学生学习信念、学习目标、学习策略、学习收获监测与数据收集；学生就业力状态及变化监测；探索各培养环节、培养平台对学生学习收获、学生就业力的影响机制；建立学生学习质量评价机制。</w:t>
      </w:r>
    </w:p>
    <w:p w14:paraId="07BEA641">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预期成果：</w:t>
      </w:r>
      <w:r>
        <w:rPr>
          <w:rFonts w:hint="eastAsia" w:ascii="仿宋_GB2312" w:hAnsi="宋体" w:eastAsia="仿宋_GB2312" w:cs="仿宋_GB2312"/>
          <w:color w:val="000000"/>
          <w:kern w:val="0"/>
          <w:sz w:val="32"/>
          <w:szCs w:val="32"/>
          <w:lang w:val="en-US" w:eastAsia="zh-CN" w:bidi="ar"/>
        </w:rPr>
        <w:t>高质量学术论文、研究报告。</w:t>
      </w:r>
    </w:p>
    <w:p w14:paraId="497B683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13.新医科教学质量监控与保障体系建设</w:t>
      </w:r>
    </w:p>
    <w:p w14:paraId="5A825C79">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目标：</w:t>
      </w:r>
      <w:r>
        <w:rPr>
          <w:rFonts w:hint="eastAsia" w:ascii="仿宋_GB2312" w:hAnsi="宋体" w:eastAsia="仿宋_GB2312" w:cs="仿宋_GB2312"/>
          <w:color w:val="000000"/>
          <w:kern w:val="0"/>
          <w:sz w:val="32"/>
          <w:szCs w:val="32"/>
          <w:lang w:val="en-US" w:eastAsia="zh-CN" w:bidi="ar"/>
        </w:rPr>
        <w:t>坚持“学生中心、产出导向、持续改进”教育理念，建立和完善以本科教学质量报告、教学评价、专业评价、课程评价、教师评价、学生评价为主体的高校内部教学质量监控与保障体系。</w:t>
      </w:r>
    </w:p>
    <w:p w14:paraId="73342B8E">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eastAsia" w:ascii="仿宋_GB2312" w:hAnsi="宋体" w:eastAsia="仿宋_GB2312" w:cs="仿宋_GB2312"/>
          <w:color w:val="000000"/>
          <w:kern w:val="0"/>
          <w:sz w:val="32"/>
          <w:szCs w:val="32"/>
          <w:lang w:val="en-US" w:eastAsia="zh-CN" w:bidi="ar"/>
        </w:rPr>
        <w:t>依据新医科建设要求，深化教学质量综合评价改革，构建高校内部教学质量监控与保障体系，探索建立临床多点教学优质均衡管理机制、评价体系及信息化评价系统；完善人才培养质量标准和教学主要环节质量标准；在人才培养过程中，持续改进结果评价，不断强化过程评价，积极探索增值评价，实现教学质量评价多元化；充分利用新技术新方法，推动信息技术与人工智能在教育测量领域的应用与实践；构建学生学业评价体系，倡导发展性评价，突出个性化评价；从制度创新、体制机制改革入手，力促以学生为中心的质量文化在高校内部落地生根。</w:t>
      </w:r>
    </w:p>
    <w:p w14:paraId="710430E3">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b w:val="0"/>
          <w:bCs w:val="0"/>
          <w:color w:val="000000"/>
          <w:kern w:val="0"/>
          <w:sz w:val="32"/>
          <w:szCs w:val="32"/>
          <w:lang w:val="en-US" w:eastAsia="zh-CN" w:bidi="ar"/>
        </w:rPr>
        <w:t>研究报告、高质量论文、案例集</w:t>
      </w:r>
      <w:r>
        <w:rPr>
          <w:rFonts w:hint="eastAsia" w:ascii="仿宋_GB2312" w:hAnsi="宋体" w:eastAsia="仿宋_GB2312" w:cs="仿宋_GB2312"/>
          <w:b w:val="0"/>
          <w:bCs w:val="0"/>
          <w:color w:val="000000"/>
          <w:kern w:val="0"/>
          <w:sz w:val="32"/>
          <w:szCs w:val="32"/>
          <w:lang w:val="en-US" w:eastAsia="zh-CN" w:bidi="ar"/>
        </w:rPr>
        <w:t>等。</w:t>
      </w:r>
    </w:p>
    <w:p w14:paraId="73E90C9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14.高校对直属附属医院管理质量提升</w:t>
      </w:r>
    </w:p>
    <w:p w14:paraId="43ED0B5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pacing w:before="0" w:beforeAutospacing="0" w:after="0" w:afterAutospacing="0" w:line="600" w:lineRule="exact"/>
        <w:ind w:left="0"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构建和完善以医院管理评价、</w:t>
      </w:r>
      <w:r>
        <w:rPr>
          <w:rFonts w:hint="eastAsia" w:ascii="仿宋_GB2312" w:hAnsi="宋体" w:eastAsia="仿宋_GB2312" w:cs="仿宋_GB2312"/>
          <w:color w:val="000000"/>
          <w:kern w:val="0"/>
          <w:sz w:val="32"/>
          <w:szCs w:val="32"/>
          <w:lang w:val="en-US" w:eastAsia="zh-CN" w:bidi="ar"/>
        </w:rPr>
        <w:t>教学质量评价、医疗质量报告、</w:t>
      </w:r>
      <w:r>
        <w:rPr>
          <w:rFonts w:hint="default" w:ascii="仿宋_GB2312" w:hAnsi="宋体" w:eastAsia="仿宋_GB2312" w:cs="仿宋_GB2312"/>
          <w:color w:val="000000"/>
          <w:kern w:val="0"/>
          <w:sz w:val="32"/>
          <w:szCs w:val="32"/>
          <w:lang w:val="en-US" w:eastAsia="zh-CN" w:bidi="ar"/>
        </w:rPr>
        <w:t>临床服务评价、医务人员评价、患者满意度评价</w:t>
      </w:r>
      <w:r>
        <w:rPr>
          <w:rFonts w:hint="eastAsia" w:ascii="仿宋_GB2312" w:hAnsi="宋体" w:eastAsia="仿宋_GB2312" w:cs="仿宋_GB2312"/>
          <w:color w:val="000000"/>
          <w:kern w:val="0"/>
          <w:sz w:val="32"/>
          <w:szCs w:val="32"/>
          <w:lang w:val="en-US" w:eastAsia="zh-CN" w:bidi="ar"/>
        </w:rPr>
        <w:t>、安全保障</w:t>
      </w:r>
      <w:r>
        <w:rPr>
          <w:rFonts w:hint="default" w:ascii="仿宋_GB2312" w:hAnsi="宋体" w:eastAsia="仿宋_GB2312" w:cs="仿宋_GB2312"/>
          <w:color w:val="000000"/>
          <w:kern w:val="0"/>
          <w:sz w:val="32"/>
          <w:szCs w:val="32"/>
          <w:lang w:val="en-US" w:eastAsia="zh-CN" w:bidi="ar"/>
        </w:rPr>
        <w:t>为核心的高校附属医院内部管理与规范体系。</w:t>
      </w:r>
    </w:p>
    <w:p w14:paraId="6533BB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pacing w:before="0" w:beforeAutospacing="0" w:after="0" w:afterAutospacing="0" w:line="600" w:lineRule="exact"/>
        <w:ind w:left="0"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深化医院管理综合评价改革，构建高校</w:t>
      </w:r>
      <w:r>
        <w:rPr>
          <w:rFonts w:hint="eastAsia" w:ascii="仿宋_GB2312" w:hAnsi="宋体" w:eastAsia="仿宋_GB2312" w:cs="仿宋_GB2312"/>
          <w:color w:val="000000"/>
          <w:kern w:val="0"/>
          <w:sz w:val="32"/>
          <w:szCs w:val="32"/>
          <w:lang w:val="en-US" w:eastAsia="zh-CN" w:bidi="ar"/>
        </w:rPr>
        <w:t>直属</w:t>
      </w:r>
      <w:r>
        <w:rPr>
          <w:rFonts w:hint="default" w:ascii="仿宋_GB2312" w:hAnsi="宋体" w:eastAsia="仿宋_GB2312" w:cs="仿宋_GB2312"/>
          <w:color w:val="000000"/>
          <w:kern w:val="0"/>
          <w:sz w:val="32"/>
          <w:szCs w:val="32"/>
          <w:lang w:val="en-US" w:eastAsia="zh-CN" w:bidi="ar"/>
        </w:rPr>
        <w:t>附属医院内部管理与规范体系；完善</w:t>
      </w:r>
      <w:r>
        <w:rPr>
          <w:rFonts w:hint="eastAsia" w:ascii="仿宋_GB2312" w:hAnsi="宋体" w:eastAsia="仿宋_GB2312" w:cs="仿宋_GB2312"/>
          <w:color w:val="000000"/>
          <w:kern w:val="0"/>
          <w:sz w:val="32"/>
          <w:szCs w:val="32"/>
          <w:lang w:val="en-US" w:eastAsia="zh-CN" w:bidi="ar"/>
        </w:rPr>
        <w:t>教学质量评价标准</w:t>
      </w:r>
      <w:r>
        <w:rPr>
          <w:rFonts w:hint="default" w:ascii="仿宋_GB2312" w:hAnsi="宋体" w:eastAsia="仿宋_GB2312" w:cs="仿宋_GB2312"/>
          <w:color w:val="000000"/>
          <w:kern w:val="0"/>
          <w:sz w:val="32"/>
          <w:szCs w:val="32"/>
          <w:lang w:val="en-US" w:eastAsia="zh-CN" w:bidi="ar"/>
        </w:rPr>
        <w:t>医疗服务质量标准和医疗流程管理规范；持续优化结果监控，不断加强过程控制，积极探索动态评估，实现管理评价的多维度与精细化；充分利用现代信息技术，推动大数据、云计算在医疗管理与决策支持中的应用与实践；构建基于患者体验的服务质量评价体系，倡导全面质量管理，强化个性化服务</w:t>
      </w:r>
      <w:r>
        <w:rPr>
          <w:rFonts w:hint="eastAsia" w:ascii="仿宋_GB2312" w:hAnsi="宋体" w:eastAsia="仿宋_GB2312" w:cs="仿宋_GB2312"/>
          <w:color w:val="000000"/>
          <w:kern w:val="0"/>
          <w:sz w:val="32"/>
          <w:szCs w:val="32"/>
          <w:lang w:val="en-US" w:eastAsia="zh-CN" w:bidi="ar"/>
        </w:rPr>
        <w:t>。</w:t>
      </w:r>
    </w:p>
    <w:p w14:paraId="247C126E">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color w:val="000000"/>
          <w:kern w:val="0"/>
          <w:sz w:val="32"/>
          <w:szCs w:val="32"/>
          <w:lang w:val="en-US" w:eastAsia="zh-CN" w:bidi="ar"/>
        </w:rPr>
        <w:t>研究报告、高质量论文、案例集等。</w:t>
      </w:r>
    </w:p>
    <w:p w14:paraId="5F9DBBCA">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auto"/>
        <w:rPr>
          <w:rFonts w:hint="eastAsia" w:ascii="楷体" w:hAnsi="楷体" w:eastAsia="楷体" w:cs="楷体"/>
          <w:b/>
          <w:bCs/>
          <w:i w:val="0"/>
          <w:iCs w:val="0"/>
          <w:caps w:val="0"/>
          <w:color w:val="auto"/>
          <w:spacing w:val="0"/>
          <w:sz w:val="32"/>
          <w:szCs w:val="32"/>
          <w:shd w:val="clear" w:fill="FDFDFE"/>
          <w:lang w:val="en-US" w:eastAsia="zh-CN"/>
        </w:rPr>
      </w:pPr>
      <w:r>
        <w:rPr>
          <w:rFonts w:hint="default" w:ascii="楷体" w:hAnsi="楷体" w:eastAsia="楷体" w:cs="楷体"/>
          <w:b/>
          <w:bCs/>
          <w:i w:val="0"/>
          <w:iCs w:val="0"/>
          <w:caps w:val="0"/>
          <w:color w:val="auto"/>
          <w:spacing w:val="0"/>
          <w:sz w:val="32"/>
          <w:szCs w:val="32"/>
          <w:shd w:val="clear" w:fill="FDFDFE"/>
          <w:lang w:val="en-US" w:eastAsia="zh-CN"/>
        </w:rPr>
        <w:t>15.高校与非直属附属医院协作管理体系优化</w:t>
      </w:r>
    </w:p>
    <w:p w14:paraId="2FE181E4">
      <w:pPr>
        <w:keepNext w:val="0"/>
        <w:keepLines w:val="0"/>
        <w:pageBreakBefore w:val="0"/>
        <w:kinsoku/>
        <w:wordWrap/>
        <w:overflowPunct/>
        <w:topLinePunct w:val="0"/>
        <w:autoSpaceDE/>
        <w:autoSpaceDN/>
        <w:bidi w:val="0"/>
        <w:spacing w:line="600" w:lineRule="exact"/>
        <w:ind w:right="0" w:rightChars="0" w:firstLine="643" w:firstLineChars="200"/>
        <w:jc w:val="both"/>
        <w:textAlignment w:val="auto"/>
        <w:rPr>
          <w:rFonts w:hint="default"/>
          <w:lang w:val="en-US" w:eastAsia="zh-CN"/>
        </w:rPr>
      </w:pPr>
      <w:r>
        <w:rPr>
          <w:rFonts w:hint="default" w:ascii="仿宋_GB2312" w:hAnsi="宋体" w:eastAsia="仿宋_GB2312" w:cs="仿宋_GB2312"/>
          <w:b/>
          <w:bCs/>
          <w:color w:val="000000"/>
          <w:kern w:val="0"/>
          <w:sz w:val="32"/>
          <w:szCs w:val="32"/>
          <w:lang w:val="en-US" w:eastAsia="zh-CN" w:bidi="ar"/>
        </w:rPr>
        <w:t>目标：</w:t>
      </w:r>
      <w:r>
        <w:rPr>
          <w:rFonts w:hint="default" w:ascii="仿宋_GB2312" w:hAnsi="宋体" w:eastAsia="仿宋_GB2312" w:cs="仿宋_GB2312"/>
          <w:color w:val="000000"/>
          <w:kern w:val="0"/>
          <w:sz w:val="32"/>
          <w:szCs w:val="32"/>
          <w:lang w:val="en-US" w:eastAsia="zh-CN" w:bidi="ar"/>
        </w:rPr>
        <w:t>构建和强化以学生为中心</w:t>
      </w:r>
      <w:r>
        <w:rPr>
          <w:rFonts w:hint="eastAsia" w:ascii="仿宋_GB2312" w:hAnsi="宋体" w:eastAsia="仿宋_GB2312" w:cs="仿宋_GB2312"/>
          <w:color w:val="000000"/>
          <w:kern w:val="0"/>
          <w:sz w:val="32"/>
          <w:szCs w:val="32"/>
          <w:lang w:val="en-US" w:eastAsia="zh-CN" w:bidi="ar"/>
        </w:rPr>
        <w:t>的理念</w:t>
      </w:r>
      <w:r>
        <w:rPr>
          <w:rFonts w:hint="default" w:ascii="仿宋_GB2312" w:hAnsi="宋体" w:eastAsia="仿宋_GB2312" w:cs="仿宋_GB2312"/>
          <w:color w:val="000000"/>
          <w:kern w:val="0"/>
          <w:sz w:val="32"/>
          <w:szCs w:val="32"/>
          <w:lang w:val="en-US" w:eastAsia="zh-CN" w:bidi="ar"/>
        </w:rPr>
        <w:t>，涵盖临床教学基地沟通机制、实习见习管理规范、教学质量评价体系、学生反馈与指导改进为核心的高校与非直属附属医院协作指导管理体系。</w:t>
      </w:r>
    </w:p>
    <w:p w14:paraId="43D1A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spacing w:before="0" w:beforeAutospacing="0" w:after="0" w:afterAutospacing="0" w:line="600" w:lineRule="exact"/>
        <w:ind w:left="0"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内容：</w:t>
      </w:r>
      <w:r>
        <w:rPr>
          <w:rFonts w:hint="default" w:ascii="仿宋_GB2312" w:hAnsi="宋体" w:eastAsia="仿宋_GB2312" w:cs="仿宋_GB2312"/>
          <w:color w:val="000000"/>
          <w:kern w:val="0"/>
          <w:sz w:val="32"/>
          <w:szCs w:val="32"/>
          <w:lang w:val="en-US" w:eastAsia="zh-CN" w:bidi="ar"/>
        </w:rPr>
        <w:t>深化高校与非直属附属医院间的沟通与协调机制改革，建立高效协作的指导管理体系，探索构建实习见习学生共享管理机制、评价标准及信息化管理系统；完善临床教学基地的教学质量标准和实习见习流程管理规范；在实习见习过程中，持续优化学生表现监控，不断加强过程指导，积极探索动态反馈与个性化指导策略，实现教学指导的全方位与精细化；充分利用现代信息技术，推动远程教育、智能教学平台在临床教学与实习见习管理中的应用与实践；构建基于学生成长需求的教学质量评价体系，倡导全面指导管理，强化个性化教学与辅导。</w:t>
      </w:r>
    </w:p>
    <w:p w14:paraId="51632989">
      <w:pPr>
        <w:keepNext w:val="0"/>
        <w:keepLines w:val="0"/>
        <w:pageBreakBefore w:val="0"/>
        <w:widowControl/>
        <w:suppressLineNumbers w:val="0"/>
        <w:kinsoku/>
        <w:wordWrap/>
        <w:overflowPunct/>
        <w:topLinePunct w:val="0"/>
        <w:autoSpaceDE/>
        <w:autoSpaceDN/>
        <w:bidi w:val="0"/>
        <w:adjustRightInd/>
        <w:snapToGrid/>
        <w:spacing w:line="600" w:lineRule="exact"/>
        <w:ind w:right="0" w:rightChars="0" w:firstLine="643"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预期成果：</w:t>
      </w:r>
      <w:r>
        <w:rPr>
          <w:rFonts w:hint="default" w:ascii="仿宋_GB2312" w:hAnsi="宋体" w:eastAsia="仿宋_GB2312" w:cs="仿宋_GB2312"/>
          <w:color w:val="000000"/>
          <w:kern w:val="0"/>
          <w:sz w:val="32"/>
          <w:szCs w:val="32"/>
          <w:lang w:val="en-US" w:eastAsia="zh-CN" w:bidi="ar"/>
        </w:rPr>
        <w:t>协作实践报告、高质量论文、实习见习管理案例集等。</w:t>
      </w:r>
    </w:p>
    <w:p w14:paraId="5C7654CC">
      <w:pPr>
        <w:keepNext w:val="0"/>
        <w:keepLines w:val="0"/>
        <w:widowControl/>
        <w:numPr>
          <w:ilvl w:val="0"/>
          <w:numId w:val="0"/>
        </w:numPr>
        <w:suppressLineNumbers w:val="0"/>
        <w:jc w:val="left"/>
        <w:rPr>
          <w:rFonts w:hint="default" w:ascii="仿宋_GB2312" w:hAnsi="宋体" w:eastAsia="仿宋_GB2312" w:cs="仿宋_GB2312"/>
          <w:color w:val="000000"/>
          <w:kern w:val="0"/>
          <w:sz w:val="31"/>
          <w:szCs w:val="31"/>
          <w:lang w:val="en-US" w:eastAsia="zh-CN" w:bidi="ar"/>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14CF9858">
      <w:pPr>
        <w:spacing w:line="200" w:lineRule="exact"/>
        <w:rPr>
          <w:rFonts w:ascii="Times New Roman" w:hAnsi="Times New Roman"/>
          <w:sz w:val="20"/>
          <w:szCs w:val="20"/>
          <w:highlight w:val="none"/>
        </w:rPr>
      </w:pPr>
    </w:p>
    <w:p w14:paraId="4D86B903">
      <w:pPr>
        <w:spacing w:line="200" w:lineRule="exact"/>
        <w:rPr>
          <w:rFonts w:ascii="Times New Roman" w:hAnsi="Times New Roman"/>
          <w:sz w:val="20"/>
          <w:szCs w:val="20"/>
          <w:highlight w:val="none"/>
        </w:rPr>
      </w:pPr>
    </w:p>
    <w:p w14:paraId="22231B89">
      <w:pPr>
        <w:spacing w:line="200" w:lineRule="exact"/>
        <w:rPr>
          <w:rFonts w:ascii="Times New Roman" w:hAnsi="Times New Roman"/>
          <w:sz w:val="20"/>
          <w:szCs w:val="20"/>
          <w:highlight w:val="none"/>
        </w:rPr>
      </w:pPr>
    </w:p>
    <w:p w14:paraId="6407C4E0">
      <w:pPr>
        <w:spacing w:line="200" w:lineRule="exact"/>
        <w:rPr>
          <w:rFonts w:ascii="Times New Roman" w:hAnsi="Times New Roman"/>
          <w:sz w:val="20"/>
          <w:szCs w:val="20"/>
          <w:highlight w:val="none"/>
        </w:rPr>
      </w:pPr>
    </w:p>
    <w:p w14:paraId="65C1426B">
      <w:pPr>
        <w:spacing w:line="200" w:lineRule="exact"/>
        <w:rPr>
          <w:rFonts w:ascii="Times New Roman" w:hAnsi="Times New Roman"/>
          <w:sz w:val="20"/>
          <w:szCs w:val="20"/>
          <w:highlight w:val="none"/>
        </w:rPr>
      </w:pPr>
    </w:p>
    <w:p w14:paraId="7A89B9BD">
      <w:pPr>
        <w:spacing w:line="200" w:lineRule="exact"/>
        <w:rPr>
          <w:rFonts w:ascii="Times New Roman" w:hAnsi="Times New Roman"/>
          <w:sz w:val="20"/>
          <w:szCs w:val="20"/>
          <w:highlight w:val="none"/>
        </w:rPr>
      </w:pPr>
    </w:p>
    <w:p w14:paraId="614A4424">
      <w:pPr>
        <w:spacing w:line="200" w:lineRule="exact"/>
        <w:rPr>
          <w:rFonts w:ascii="Times New Roman" w:hAnsi="Times New Roman"/>
          <w:sz w:val="20"/>
          <w:szCs w:val="20"/>
          <w:highlight w:val="none"/>
        </w:rPr>
      </w:pPr>
    </w:p>
    <w:p w14:paraId="695A32FC">
      <w:pPr>
        <w:spacing w:line="200" w:lineRule="exact"/>
        <w:rPr>
          <w:rFonts w:ascii="Times New Roman" w:hAnsi="Times New Roman"/>
          <w:sz w:val="20"/>
          <w:szCs w:val="20"/>
          <w:highlight w:val="none"/>
        </w:rPr>
      </w:pPr>
    </w:p>
    <w:p w14:paraId="04E76EA7">
      <w:pPr>
        <w:spacing w:before="13" w:line="220" w:lineRule="exact"/>
        <w:rPr>
          <w:rFonts w:ascii="Times New Roman" w:hAnsi="Times New Roman"/>
          <w:highlight w:val="none"/>
        </w:rPr>
      </w:pPr>
    </w:p>
    <w:p w14:paraId="0E332721">
      <w:pPr>
        <w:ind w:right="599" w:firstLine="522" w:firstLineChars="100"/>
        <w:jc w:val="both"/>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z w:val="52"/>
          <w:szCs w:val="52"/>
          <w:lang w:val="en-US" w:eastAsia="zh-CN"/>
        </w:rPr>
        <w:t>2025年湖南省</w:t>
      </w:r>
      <w:r>
        <w:rPr>
          <w:rFonts w:hint="eastAsia" w:asciiTheme="majorEastAsia" w:hAnsiTheme="majorEastAsia" w:eastAsiaTheme="majorEastAsia" w:cstheme="majorEastAsia"/>
          <w:b/>
          <w:bCs/>
          <w:spacing w:val="1"/>
          <w:sz w:val="52"/>
          <w:szCs w:val="52"/>
          <w:highlight w:val="none"/>
        </w:rPr>
        <w:t>新</w:t>
      </w:r>
      <w:r>
        <w:rPr>
          <w:rFonts w:hint="eastAsia" w:asciiTheme="majorEastAsia" w:hAnsiTheme="majorEastAsia" w:eastAsiaTheme="majorEastAsia" w:cstheme="majorEastAsia"/>
          <w:b/>
          <w:bCs/>
          <w:sz w:val="52"/>
          <w:szCs w:val="52"/>
          <w:highlight w:val="none"/>
          <w:lang w:val="en-US" w:eastAsia="zh-CN"/>
        </w:rPr>
        <w:t>医</w:t>
      </w:r>
      <w:r>
        <w:rPr>
          <w:rFonts w:hint="eastAsia" w:asciiTheme="majorEastAsia" w:hAnsiTheme="majorEastAsia" w:eastAsiaTheme="majorEastAsia" w:cstheme="majorEastAsia"/>
          <w:b/>
          <w:bCs/>
          <w:sz w:val="52"/>
          <w:szCs w:val="52"/>
          <w:highlight w:val="none"/>
        </w:rPr>
        <w:t>科</w:t>
      </w:r>
      <w:r>
        <w:rPr>
          <w:rFonts w:hint="eastAsia" w:asciiTheme="majorEastAsia" w:hAnsiTheme="majorEastAsia" w:eastAsiaTheme="majorEastAsia" w:cstheme="majorEastAsia"/>
          <w:b/>
          <w:bCs/>
          <w:spacing w:val="1"/>
          <w:sz w:val="52"/>
          <w:szCs w:val="52"/>
          <w:highlight w:val="none"/>
        </w:rPr>
        <w:t>研</w:t>
      </w:r>
      <w:r>
        <w:rPr>
          <w:rFonts w:hint="eastAsia" w:asciiTheme="majorEastAsia" w:hAnsiTheme="majorEastAsia" w:eastAsiaTheme="majorEastAsia" w:cstheme="majorEastAsia"/>
          <w:b/>
          <w:bCs/>
          <w:sz w:val="52"/>
          <w:szCs w:val="52"/>
          <w:highlight w:val="none"/>
        </w:rPr>
        <w:t>究</w:t>
      </w:r>
      <w:r>
        <w:rPr>
          <w:rFonts w:hint="eastAsia" w:asciiTheme="majorEastAsia" w:hAnsiTheme="majorEastAsia" w:eastAsiaTheme="majorEastAsia" w:cstheme="majorEastAsia"/>
          <w:b/>
          <w:bCs/>
          <w:spacing w:val="1"/>
          <w:sz w:val="52"/>
          <w:szCs w:val="52"/>
          <w:highlight w:val="none"/>
        </w:rPr>
        <w:t>与</w:t>
      </w:r>
      <w:r>
        <w:rPr>
          <w:rFonts w:hint="eastAsia" w:asciiTheme="majorEastAsia" w:hAnsiTheme="majorEastAsia" w:eastAsiaTheme="majorEastAsia" w:cstheme="majorEastAsia"/>
          <w:b/>
          <w:bCs/>
          <w:sz w:val="52"/>
          <w:szCs w:val="52"/>
          <w:highlight w:val="none"/>
        </w:rPr>
        <w:t>实践</w:t>
      </w:r>
    </w:p>
    <w:p w14:paraId="5D46217E">
      <w:pPr>
        <w:ind w:right="599"/>
        <w:jc w:val="center"/>
        <w:rPr>
          <w:rFonts w:hint="eastAsia" w:asciiTheme="majorEastAsia" w:hAnsiTheme="majorEastAsia" w:eastAsiaTheme="majorEastAsia" w:cstheme="majorEastAsia"/>
          <w:b/>
          <w:bCs/>
          <w:sz w:val="52"/>
          <w:szCs w:val="52"/>
          <w:highlight w:val="none"/>
        </w:rPr>
      </w:pPr>
    </w:p>
    <w:p w14:paraId="5FDAB660">
      <w:pPr>
        <w:ind w:right="599"/>
        <w:jc w:val="center"/>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pacing w:val="1"/>
          <w:sz w:val="52"/>
          <w:szCs w:val="52"/>
          <w:highlight w:val="none"/>
        </w:rPr>
        <w:t>项</w:t>
      </w:r>
      <w:r>
        <w:rPr>
          <w:rFonts w:hint="eastAsia" w:asciiTheme="majorEastAsia" w:hAnsiTheme="majorEastAsia" w:eastAsiaTheme="majorEastAsia" w:cstheme="majorEastAsia"/>
          <w:b/>
          <w:bCs/>
          <w:spacing w:val="3"/>
          <w:sz w:val="52"/>
          <w:szCs w:val="52"/>
          <w:highlight w:val="none"/>
        </w:rPr>
        <w:t>目</w:t>
      </w:r>
      <w:r>
        <w:rPr>
          <w:rFonts w:hint="eastAsia" w:asciiTheme="majorEastAsia" w:hAnsiTheme="majorEastAsia" w:eastAsiaTheme="majorEastAsia" w:cstheme="majorEastAsia"/>
          <w:b/>
          <w:bCs/>
          <w:spacing w:val="2"/>
          <w:sz w:val="52"/>
          <w:szCs w:val="52"/>
          <w:highlight w:val="none"/>
        </w:rPr>
        <w:t>推</w:t>
      </w:r>
      <w:r>
        <w:rPr>
          <w:rFonts w:hint="eastAsia" w:asciiTheme="majorEastAsia" w:hAnsiTheme="majorEastAsia" w:eastAsiaTheme="majorEastAsia" w:cstheme="majorEastAsia"/>
          <w:b/>
          <w:bCs/>
          <w:sz w:val="52"/>
          <w:szCs w:val="52"/>
          <w:highlight w:val="none"/>
        </w:rPr>
        <w:t>荐表</w:t>
      </w:r>
    </w:p>
    <w:p w14:paraId="5B110C3A">
      <w:pPr>
        <w:spacing w:before="9" w:line="150" w:lineRule="exact"/>
        <w:rPr>
          <w:rFonts w:ascii="Times New Roman" w:hAnsi="Times New Roman" w:eastAsia="方正小标宋简体"/>
          <w:sz w:val="15"/>
          <w:szCs w:val="15"/>
          <w:highlight w:val="none"/>
        </w:rPr>
      </w:pPr>
    </w:p>
    <w:p w14:paraId="665092CE">
      <w:pPr>
        <w:spacing w:line="200" w:lineRule="exact"/>
        <w:rPr>
          <w:rFonts w:ascii="Times New Roman" w:hAnsi="Times New Roman"/>
          <w:sz w:val="20"/>
          <w:szCs w:val="20"/>
          <w:highlight w:val="none"/>
        </w:rPr>
      </w:pPr>
    </w:p>
    <w:p w14:paraId="7C2F4CCC">
      <w:pPr>
        <w:spacing w:line="200" w:lineRule="exact"/>
        <w:rPr>
          <w:rFonts w:ascii="Times New Roman" w:hAnsi="Times New Roman"/>
          <w:sz w:val="20"/>
          <w:szCs w:val="20"/>
          <w:highlight w:val="none"/>
        </w:rPr>
      </w:pPr>
    </w:p>
    <w:p w14:paraId="00712EFE">
      <w:pPr>
        <w:spacing w:line="200" w:lineRule="exact"/>
        <w:rPr>
          <w:rFonts w:ascii="Times New Roman" w:hAnsi="Times New Roman"/>
          <w:sz w:val="20"/>
          <w:szCs w:val="20"/>
          <w:highlight w:val="none"/>
        </w:rPr>
      </w:pPr>
    </w:p>
    <w:p w14:paraId="67D0E2AE">
      <w:pPr>
        <w:spacing w:line="200" w:lineRule="exact"/>
        <w:rPr>
          <w:rFonts w:ascii="Times New Roman" w:hAnsi="Times New Roman"/>
          <w:sz w:val="20"/>
          <w:szCs w:val="20"/>
          <w:highlight w:val="none"/>
        </w:rPr>
      </w:pPr>
    </w:p>
    <w:p w14:paraId="5DC8C919">
      <w:pPr>
        <w:spacing w:line="200" w:lineRule="exact"/>
        <w:rPr>
          <w:rFonts w:ascii="Times New Roman" w:hAnsi="Times New Roman"/>
          <w:sz w:val="20"/>
          <w:szCs w:val="20"/>
          <w:highlight w:val="none"/>
        </w:rPr>
      </w:pPr>
    </w:p>
    <w:p w14:paraId="403920FB">
      <w:pPr>
        <w:spacing w:line="200" w:lineRule="exact"/>
        <w:rPr>
          <w:rFonts w:ascii="Times New Roman" w:hAnsi="Times New Roman"/>
          <w:sz w:val="20"/>
          <w:szCs w:val="20"/>
          <w:highlight w:val="none"/>
        </w:rPr>
      </w:pPr>
    </w:p>
    <w:p w14:paraId="6F0CD263">
      <w:pPr>
        <w:tabs>
          <w:tab w:val="left" w:pos="7773"/>
        </w:tabs>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项目名称</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142759E0">
      <w:pPr>
        <w:spacing w:before="4" w:line="220" w:lineRule="exact"/>
        <w:rPr>
          <w:rFonts w:ascii="Times New Roman" w:hAnsi="Times New Roman"/>
          <w:highlight w:val="none"/>
        </w:rPr>
      </w:pPr>
    </w:p>
    <w:p w14:paraId="48E120CA">
      <w:pPr>
        <w:tabs>
          <w:tab w:val="left" w:pos="7773"/>
        </w:tabs>
        <w:spacing w:line="400" w:lineRule="exact"/>
        <w:ind w:left="102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牵头</w:t>
      </w:r>
      <w:r>
        <w:rPr>
          <w:rFonts w:ascii="Times New Roman" w:hAnsi="Times New Roman" w:eastAsia="仿宋_GB2312"/>
          <w:sz w:val="30"/>
          <w:szCs w:val="30"/>
          <w:highlight w:val="none"/>
        </w:rPr>
        <w:t>单位</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2844BF0D">
      <w:pPr>
        <w:spacing w:before="4" w:line="220" w:lineRule="exact"/>
        <w:rPr>
          <w:rFonts w:ascii="Times New Roman" w:hAnsi="Times New Roman"/>
          <w:highlight w:val="none"/>
        </w:rPr>
      </w:pPr>
    </w:p>
    <w:p w14:paraId="11AD627F">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w:t>
      </w:r>
      <w:r>
        <w:rPr>
          <w:rFonts w:hint="eastAsia" w:ascii="Times New Roman" w:hAnsi="Times New Roman" w:eastAsia="仿宋_GB2312"/>
          <w:sz w:val="30"/>
          <w:szCs w:val="30"/>
          <w:highlight w:val="none"/>
          <w:lang w:val="en-US" w:eastAsia="zh-CN"/>
        </w:rPr>
        <w:t>主要</w:t>
      </w:r>
      <w:r>
        <w:rPr>
          <w:rFonts w:ascii="Times New Roman" w:hAnsi="Times New Roman" w:eastAsia="仿宋_GB2312"/>
          <w:sz w:val="30"/>
          <w:szCs w:val="30"/>
          <w:highlight w:val="none"/>
        </w:rPr>
        <w:t>负责人</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0D4481EC">
      <w:pPr>
        <w:spacing w:before="4" w:line="220" w:lineRule="exact"/>
        <w:rPr>
          <w:rFonts w:ascii="Times New Roman" w:hAnsi="Times New Roman"/>
          <w:highlight w:val="none"/>
        </w:rPr>
      </w:pPr>
    </w:p>
    <w:p w14:paraId="2148F7A6">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通讯地址</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7F7F852B">
      <w:pPr>
        <w:spacing w:before="4" w:line="220" w:lineRule="exact"/>
        <w:rPr>
          <w:rFonts w:ascii="Times New Roman" w:hAnsi="Times New Roman"/>
          <w:highlight w:val="none"/>
        </w:rPr>
      </w:pPr>
    </w:p>
    <w:p w14:paraId="3E887C02">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邮政编码</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2911B97">
      <w:pPr>
        <w:spacing w:before="4" w:line="220" w:lineRule="exact"/>
        <w:rPr>
          <w:rFonts w:ascii="Times New Roman" w:hAnsi="Times New Roman"/>
          <w:highlight w:val="none"/>
        </w:rPr>
      </w:pPr>
    </w:p>
    <w:p w14:paraId="2568CA15">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联系电话</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18710349">
      <w:pPr>
        <w:spacing w:before="4" w:line="220" w:lineRule="exact"/>
        <w:rPr>
          <w:rFonts w:ascii="Times New Roman" w:hAnsi="Times New Roman"/>
          <w:highlight w:val="none"/>
        </w:rPr>
      </w:pPr>
    </w:p>
    <w:p w14:paraId="5888529A">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pacing w:val="1"/>
          <w:sz w:val="30"/>
          <w:szCs w:val="30"/>
          <w:highlight w:val="none"/>
        </w:rPr>
        <w:t>E－</w:t>
      </w:r>
      <w:r>
        <w:rPr>
          <w:rFonts w:ascii="Times New Roman" w:hAnsi="Times New Roman" w:eastAsia="仿宋_GB2312"/>
          <w:spacing w:val="-2"/>
          <w:sz w:val="30"/>
          <w:szCs w:val="30"/>
          <w:highlight w:val="none"/>
        </w:rPr>
        <w:t>m</w:t>
      </w:r>
      <w:r>
        <w:rPr>
          <w:rFonts w:ascii="Times New Roman" w:hAnsi="Times New Roman" w:eastAsia="仿宋_GB2312"/>
          <w:sz w:val="30"/>
          <w:szCs w:val="30"/>
          <w:highlight w:val="none"/>
        </w:rPr>
        <w:t>a</w:t>
      </w:r>
      <w:r>
        <w:rPr>
          <w:rFonts w:ascii="Times New Roman" w:hAnsi="Times New Roman" w:eastAsia="仿宋_GB2312"/>
          <w:spacing w:val="-2"/>
          <w:sz w:val="30"/>
          <w:szCs w:val="30"/>
          <w:highlight w:val="none"/>
        </w:rPr>
        <w:t>i</w:t>
      </w:r>
      <w:r>
        <w:rPr>
          <w:rFonts w:ascii="Times New Roman" w:hAnsi="Times New Roman" w:eastAsia="仿宋_GB2312"/>
          <w:sz w:val="30"/>
          <w:szCs w:val="30"/>
          <w:highlight w:val="none"/>
        </w:rPr>
        <w:t>l:</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6B019E01">
      <w:pPr>
        <w:spacing w:before="5" w:line="220" w:lineRule="exact"/>
        <w:rPr>
          <w:rFonts w:ascii="Times New Roman" w:hAnsi="Times New Roman"/>
          <w:highlight w:val="none"/>
        </w:rPr>
      </w:pPr>
    </w:p>
    <w:p w14:paraId="491C894F">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填表日期</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ab/>
      </w:r>
    </w:p>
    <w:p w14:paraId="33B20B28">
      <w:pPr>
        <w:spacing w:before="4" w:line="220" w:lineRule="exact"/>
        <w:rPr>
          <w:rFonts w:ascii="Times New Roman" w:hAnsi="Times New Roman"/>
          <w:highlight w:val="none"/>
        </w:rPr>
      </w:pPr>
    </w:p>
    <w:p w14:paraId="50922DC2">
      <w:pPr>
        <w:tabs>
          <w:tab w:val="left" w:pos="7020"/>
        </w:tabs>
        <w:spacing w:line="400" w:lineRule="exact"/>
        <w:rPr>
          <w:rFonts w:ascii="Times New Roman" w:hAnsi="Times New Roman" w:eastAsia="仿宋_GB2312"/>
          <w:sz w:val="30"/>
          <w:szCs w:val="30"/>
          <w:highlight w:val="none"/>
        </w:rPr>
        <w:sectPr>
          <w:footerReference r:id="rId5" w:type="default"/>
          <w:footerReference r:id="rId6" w:type="even"/>
          <w:pgSz w:w="11907" w:h="16840"/>
          <w:pgMar w:top="2098" w:right="1531" w:bottom="1985" w:left="1531" w:header="0" w:footer="1588" w:gutter="0"/>
          <w:pgNumType w:fmt="decimal" w:start="1"/>
          <w:cols w:space="720" w:num="1"/>
          <w:titlePg/>
          <w:docGrid w:linePitch="286" w:charSpace="0"/>
        </w:sectPr>
      </w:pPr>
    </w:p>
    <w:p w14:paraId="2B7A60ED">
      <w:pPr>
        <w:spacing w:before="27" w:line="419" w:lineRule="exact"/>
        <w:jc w:val="center"/>
        <w:rPr>
          <w:rFonts w:hint="eastAsia" w:ascii="方正小标宋简体" w:hAnsi="Times New Roman" w:eastAsia="方正小标宋简体"/>
          <w:kern w:val="0"/>
          <w:sz w:val="44"/>
          <w:szCs w:val="44"/>
          <w:highlight w:val="none"/>
        </w:rPr>
      </w:pPr>
      <w:r>
        <w:rPr>
          <w:rFonts w:hint="eastAsia" w:ascii="方正小标宋简体" w:hAnsi="Times New Roman" w:eastAsia="方正小标宋简体"/>
          <w:spacing w:val="2"/>
          <w:kern w:val="0"/>
          <w:sz w:val="44"/>
          <w:szCs w:val="44"/>
          <w:highlight w:val="none"/>
        </w:rPr>
        <w:t xml:space="preserve">填 </w:t>
      </w:r>
      <w:r>
        <w:rPr>
          <w:rFonts w:hint="eastAsia" w:ascii="方正小标宋简体" w:hAnsi="Times New Roman" w:eastAsia="方正小标宋简体"/>
          <w:kern w:val="0"/>
          <w:sz w:val="44"/>
          <w:szCs w:val="44"/>
          <w:highlight w:val="none"/>
        </w:rPr>
        <w:t>表 说 明</w:t>
      </w:r>
    </w:p>
    <w:p w14:paraId="58FACACD">
      <w:pPr>
        <w:spacing w:line="338" w:lineRule="auto"/>
        <w:ind w:firstLine="600"/>
        <w:rPr>
          <w:rFonts w:ascii="Times New Roman" w:hAnsi="Times New Roman" w:eastAsia="仿宋_GB2312"/>
          <w:sz w:val="30"/>
          <w:szCs w:val="30"/>
          <w:highlight w:val="none"/>
        </w:rPr>
      </w:pPr>
    </w:p>
    <w:p w14:paraId="21AA9458">
      <w:pPr>
        <w:numPr>
          <w:ilvl w:val="0"/>
          <w:numId w:val="1"/>
        </w:numPr>
        <w:spacing w:line="338" w:lineRule="auto"/>
        <w:ind w:firstLine="600"/>
        <w:rPr>
          <w:rFonts w:ascii="Times New Roman" w:hAnsi="Times New Roman" w:eastAsia="仿宋_GB2312"/>
          <w:sz w:val="30"/>
          <w:szCs w:val="30"/>
          <w:highlight w:val="none"/>
        </w:rPr>
      </w:pPr>
      <w:r>
        <w:rPr>
          <w:rFonts w:ascii="Times New Roman" w:hAnsi="Times New Roman" w:eastAsia="仿宋_GB2312"/>
          <w:sz w:val="30"/>
          <w:szCs w:val="30"/>
          <w:highlight w:val="none"/>
        </w:rPr>
        <w:t>请按表格填写各项内容</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要实事求是</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逐条认真填写，表达要明确、严谨。</w:t>
      </w:r>
    </w:p>
    <w:p w14:paraId="5EF37B44">
      <w:pPr>
        <w:numPr>
          <w:ilvl w:val="0"/>
          <w:numId w:val="1"/>
        </w:numPr>
        <w:spacing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申报书以Word文档格式填写；表格空间不足的，可以扩展或另加附页。</w:t>
      </w:r>
    </w:p>
    <w:p w14:paraId="54848652">
      <w:pPr>
        <w:spacing w:before="58"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三</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推荐表应明确所在单位在人员</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条件</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经费</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政策等方面的保证措施。</w:t>
      </w:r>
    </w:p>
    <w:p w14:paraId="5C27614A">
      <w:pPr>
        <w:rPr>
          <w:rFonts w:ascii="Times New Roman" w:hAnsi="Times New Roman"/>
          <w:highlight w:val="none"/>
        </w:rPr>
      </w:pPr>
      <w:r>
        <w:rPr>
          <w:rFonts w:ascii="Times New Roman" w:hAnsi="Times New Roman"/>
          <w:highlight w:val="none"/>
        </w:rPr>
        <w:br w:type="page"/>
      </w:r>
    </w:p>
    <w:tbl>
      <w:tblPr>
        <w:tblStyle w:val="1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19"/>
        <w:gridCol w:w="269"/>
        <w:gridCol w:w="73"/>
        <w:gridCol w:w="338"/>
        <w:gridCol w:w="426"/>
        <w:gridCol w:w="50"/>
        <w:gridCol w:w="105"/>
        <w:gridCol w:w="425"/>
        <w:gridCol w:w="284"/>
        <w:gridCol w:w="425"/>
        <w:gridCol w:w="425"/>
        <w:gridCol w:w="142"/>
        <w:gridCol w:w="142"/>
        <w:gridCol w:w="709"/>
        <w:gridCol w:w="708"/>
        <w:gridCol w:w="709"/>
        <w:gridCol w:w="144"/>
        <w:gridCol w:w="425"/>
        <w:gridCol w:w="140"/>
        <w:gridCol w:w="1141"/>
      </w:tblGrid>
      <w:tr w14:paraId="03B9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3" w:type="dxa"/>
            <w:vMerge w:val="restart"/>
            <w:noWrap w:val="0"/>
            <w:vAlign w:val="center"/>
          </w:tcPr>
          <w:p w14:paraId="682EAE93">
            <w:pPr>
              <w:jc w:val="center"/>
              <w:rPr>
                <w:rFonts w:ascii="宋体" w:hAnsi="宋体"/>
                <w:kern w:val="0"/>
                <w:sz w:val="24"/>
                <w:szCs w:val="24"/>
                <w:highlight w:val="none"/>
              </w:rPr>
            </w:pPr>
            <w:r>
              <w:rPr>
                <w:rFonts w:ascii="宋体" w:hAnsi="宋体"/>
                <w:kern w:val="0"/>
                <w:sz w:val="24"/>
                <w:szCs w:val="24"/>
                <w:highlight w:val="none"/>
              </w:rPr>
              <w:t>项目简况</w:t>
            </w:r>
          </w:p>
        </w:tc>
        <w:tc>
          <w:tcPr>
            <w:tcW w:w="1299" w:type="dxa"/>
            <w:gridSpan w:val="4"/>
            <w:noWrap w:val="0"/>
            <w:vAlign w:val="center"/>
          </w:tcPr>
          <w:p w14:paraId="2753C04B">
            <w:pPr>
              <w:jc w:val="center"/>
              <w:rPr>
                <w:rFonts w:ascii="宋体" w:hAnsi="宋体"/>
                <w:kern w:val="0"/>
                <w:sz w:val="24"/>
                <w:szCs w:val="24"/>
                <w:highlight w:val="none"/>
              </w:rPr>
            </w:pPr>
            <w:r>
              <w:rPr>
                <w:rFonts w:ascii="宋体" w:hAnsi="宋体"/>
                <w:kern w:val="0"/>
                <w:sz w:val="24"/>
                <w:szCs w:val="24"/>
                <w:highlight w:val="none"/>
              </w:rPr>
              <w:t>项目名称</w:t>
            </w:r>
          </w:p>
        </w:tc>
        <w:tc>
          <w:tcPr>
            <w:tcW w:w="6400" w:type="dxa"/>
            <w:gridSpan w:val="16"/>
            <w:noWrap w:val="0"/>
            <w:vAlign w:val="center"/>
          </w:tcPr>
          <w:p w14:paraId="187CA604">
            <w:pPr>
              <w:jc w:val="center"/>
              <w:rPr>
                <w:rFonts w:ascii="宋体" w:hAnsi="宋体"/>
                <w:kern w:val="0"/>
                <w:sz w:val="24"/>
                <w:szCs w:val="24"/>
                <w:highlight w:val="none"/>
              </w:rPr>
            </w:pPr>
          </w:p>
        </w:tc>
      </w:tr>
      <w:tr w14:paraId="70DA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3" w:type="dxa"/>
            <w:vMerge w:val="continue"/>
            <w:noWrap w:val="0"/>
            <w:vAlign w:val="center"/>
          </w:tcPr>
          <w:p w14:paraId="08B24AEF">
            <w:pPr>
              <w:jc w:val="center"/>
              <w:rPr>
                <w:rFonts w:ascii="宋体" w:hAnsi="宋体"/>
                <w:kern w:val="0"/>
                <w:sz w:val="24"/>
                <w:szCs w:val="24"/>
                <w:highlight w:val="none"/>
              </w:rPr>
            </w:pPr>
          </w:p>
        </w:tc>
        <w:tc>
          <w:tcPr>
            <w:tcW w:w="1299" w:type="dxa"/>
            <w:gridSpan w:val="4"/>
            <w:noWrap w:val="0"/>
            <w:vAlign w:val="center"/>
          </w:tcPr>
          <w:p w14:paraId="7485FA9B">
            <w:pPr>
              <w:jc w:val="center"/>
              <w:rPr>
                <w:rFonts w:ascii="宋体" w:hAnsi="宋体"/>
                <w:kern w:val="0"/>
                <w:sz w:val="24"/>
                <w:szCs w:val="24"/>
                <w:highlight w:val="none"/>
              </w:rPr>
            </w:pPr>
            <w:r>
              <w:rPr>
                <w:rFonts w:ascii="宋体" w:hAnsi="宋体"/>
                <w:kern w:val="0"/>
                <w:sz w:val="24"/>
                <w:szCs w:val="24"/>
                <w:highlight w:val="none"/>
              </w:rPr>
              <w:t>对应项目指南编号</w:t>
            </w:r>
          </w:p>
        </w:tc>
        <w:tc>
          <w:tcPr>
            <w:tcW w:w="3133" w:type="dxa"/>
            <w:gridSpan w:val="10"/>
            <w:noWrap w:val="0"/>
            <w:vAlign w:val="center"/>
          </w:tcPr>
          <w:p w14:paraId="55653096">
            <w:pPr>
              <w:jc w:val="center"/>
              <w:rPr>
                <w:rFonts w:ascii="宋体" w:hAnsi="宋体"/>
                <w:kern w:val="0"/>
                <w:sz w:val="24"/>
                <w:szCs w:val="24"/>
                <w:highlight w:val="none"/>
              </w:rPr>
            </w:pPr>
          </w:p>
        </w:tc>
        <w:tc>
          <w:tcPr>
            <w:tcW w:w="708" w:type="dxa"/>
            <w:noWrap w:val="0"/>
            <w:vAlign w:val="center"/>
          </w:tcPr>
          <w:p w14:paraId="6C828B79">
            <w:pPr>
              <w:jc w:val="center"/>
              <w:rPr>
                <w:rFonts w:ascii="宋体" w:hAnsi="宋体"/>
                <w:kern w:val="0"/>
                <w:sz w:val="24"/>
                <w:szCs w:val="24"/>
                <w:highlight w:val="none"/>
              </w:rPr>
            </w:pPr>
            <w:r>
              <w:rPr>
                <w:rFonts w:ascii="宋体" w:hAnsi="宋体"/>
                <w:kern w:val="0"/>
                <w:sz w:val="24"/>
                <w:szCs w:val="24"/>
                <w:highlight w:val="none"/>
              </w:rPr>
              <w:t>起止年月</w:t>
            </w:r>
          </w:p>
        </w:tc>
        <w:tc>
          <w:tcPr>
            <w:tcW w:w="2559" w:type="dxa"/>
            <w:gridSpan w:val="5"/>
            <w:noWrap w:val="0"/>
            <w:vAlign w:val="center"/>
          </w:tcPr>
          <w:p w14:paraId="02AEE446">
            <w:pPr>
              <w:tabs>
                <w:tab w:val="left" w:pos="1818"/>
              </w:tabs>
              <w:spacing w:line="299" w:lineRule="exact"/>
              <w:ind w:firstLine="720" w:firstLineChars="300"/>
              <w:jc w:val="left"/>
              <w:rPr>
                <w:rFonts w:ascii="宋体" w:hAnsi="宋体"/>
                <w:kern w:val="0"/>
                <w:sz w:val="24"/>
                <w:szCs w:val="24"/>
                <w:highlight w:val="none"/>
                <w:lang w:eastAsia="en-US"/>
              </w:rPr>
            </w:pPr>
            <w:r>
              <w:rPr>
                <w:rFonts w:ascii="宋体" w:hAnsi="宋体"/>
                <w:kern w:val="0"/>
                <w:sz w:val="24"/>
                <w:szCs w:val="24"/>
                <w:highlight w:val="none"/>
                <w:lang w:eastAsia="en-US"/>
              </w:rPr>
              <w:t>年</w:t>
            </w:r>
            <w:r>
              <w:rPr>
                <w:rFonts w:ascii="宋体" w:hAnsi="宋体"/>
                <w:kern w:val="0"/>
                <w:sz w:val="24"/>
                <w:szCs w:val="24"/>
                <w:highlight w:val="none"/>
              </w:rPr>
              <w:t xml:space="preserve">  </w:t>
            </w:r>
            <w:r>
              <w:rPr>
                <w:rFonts w:ascii="宋体" w:hAnsi="宋体"/>
                <w:spacing w:val="-5"/>
                <w:kern w:val="0"/>
                <w:sz w:val="24"/>
                <w:szCs w:val="24"/>
                <w:highlight w:val="none"/>
                <w:lang w:eastAsia="en-US"/>
              </w:rPr>
              <w:t>月至</w:t>
            </w:r>
          </w:p>
          <w:p w14:paraId="562FE7DD">
            <w:pPr>
              <w:ind w:firstLine="720" w:firstLineChars="300"/>
              <w:rPr>
                <w:rFonts w:ascii="宋体" w:hAnsi="宋体"/>
                <w:kern w:val="0"/>
                <w:sz w:val="24"/>
                <w:szCs w:val="24"/>
                <w:highlight w:val="none"/>
              </w:rPr>
            </w:pPr>
            <w:r>
              <w:rPr>
                <w:rFonts w:ascii="宋体" w:hAnsi="宋体"/>
                <w:kern w:val="0"/>
                <w:sz w:val="24"/>
                <w:szCs w:val="24"/>
                <w:highlight w:val="none"/>
              </w:rPr>
              <w:t>年  月</w:t>
            </w:r>
          </w:p>
        </w:tc>
      </w:tr>
      <w:tr w14:paraId="68A5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23" w:type="dxa"/>
            <w:vMerge w:val="restart"/>
            <w:noWrap w:val="0"/>
            <w:vAlign w:val="center"/>
          </w:tcPr>
          <w:p w14:paraId="172661E1">
            <w:pPr>
              <w:rPr>
                <w:rFonts w:ascii="宋体" w:hAnsi="宋体"/>
                <w:kern w:val="0"/>
                <w:sz w:val="24"/>
                <w:szCs w:val="24"/>
                <w:highlight w:val="none"/>
              </w:rPr>
            </w:pPr>
            <w:r>
              <w:rPr>
                <w:rFonts w:ascii="宋体" w:hAnsi="宋体"/>
                <w:kern w:val="0"/>
                <w:sz w:val="24"/>
                <w:szCs w:val="24"/>
                <w:highlight w:val="none"/>
              </w:rPr>
              <w:t>项目</w:t>
            </w:r>
            <w:r>
              <w:rPr>
                <w:rFonts w:hint="eastAsia" w:ascii="宋体" w:hAnsi="宋体"/>
                <w:kern w:val="0"/>
                <w:sz w:val="24"/>
                <w:szCs w:val="24"/>
                <w:highlight w:val="none"/>
                <w:lang w:val="en-US" w:eastAsia="zh-CN"/>
              </w:rPr>
              <w:t>主要</w:t>
            </w:r>
            <w:r>
              <w:rPr>
                <w:rFonts w:ascii="宋体" w:hAnsi="宋体"/>
                <w:kern w:val="0"/>
                <w:sz w:val="24"/>
                <w:szCs w:val="24"/>
                <w:highlight w:val="none"/>
              </w:rPr>
              <w:t>负责人</w:t>
            </w:r>
          </w:p>
        </w:tc>
        <w:tc>
          <w:tcPr>
            <w:tcW w:w="1299" w:type="dxa"/>
            <w:gridSpan w:val="4"/>
            <w:noWrap w:val="0"/>
            <w:vAlign w:val="center"/>
          </w:tcPr>
          <w:p w14:paraId="0359B1E2">
            <w:pPr>
              <w:jc w:val="center"/>
              <w:rPr>
                <w:rFonts w:ascii="宋体" w:hAnsi="宋体"/>
                <w:kern w:val="0"/>
                <w:sz w:val="24"/>
                <w:szCs w:val="24"/>
                <w:highlight w:val="none"/>
              </w:rPr>
            </w:pPr>
            <w:r>
              <w:rPr>
                <w:rFonts w:ascii="宋体" w:hAnsi="宋体"/>
                <w:kern w:val="0"/>
                <w:sz w:val="24"/>
                <w:szCs w:val="24"/>
                <w:highlight w:val="none"/>
              </w:rPr>
              <w:t>姓名</w:t>
            </w:r>
          </w:p>
        </w:tc>
        <w:tc>
          <w:tcPr>
            <w:tcW w:w="1715" w:type="dxa"/>
            <w:gridSpan w:val="6"/>
            <w:noWrap w:val="0"/>
            <w:vAlign w:val="center"/>
          </w:tcPr>
          <w:p w14:paraId="691825E1">
            <w:pPr>
              <w:jc w:val="center"/>
              <w:rPr>
                <w:rFonts w:ascii="宋体" w:hAnsi="宋体"/>
                <w:kern w:val="0"/>
                <w:sz w:val="24"/>
                <w:szCs w:val="24"/>
                <w:highlight w:val="none"/>
              </w:rPr>
            </w:pPr>
          </w:p>
        </w:tc>
        <w:tc>
          <w:tcPr>
            <w:tcW w:w="709" w:type="dxa"/>
            <w:gridSpan w:val="3"/>
            <w:noWrap w:val="0"/>
            <w:vAlign w:val="center"/>
          </w:tcPr>
          <w:p w14:paraId="3D93B165">
            <w:pPr>
              <w:rPr>
                <w:rFonts w:ascii="宋体" w:hAnsi="宋体"/>
                <w:kern w:val="0"/>
                <w:sz w:val="24"/>
                <w:szCs w:val="24"/>
                <w:highlight w:val="none"/>
              </w:rPr>
            </w:pPr>
            <w:r>
              <w:rPr>
                <w:rFonts w:ascii="宋体" w:hAnsi="宋体"/>
                <w:kern w:val="0"/>
                <w:sz w:val="24"/>
                <w:szCs w:val="24"/>
                <w:highlight w:val="none"/>
              </w:rPr>
              <w:t>性别</w:t>
            </w:r>
          </w:p>
        </w:tc>
        <w:tc>
          <w:tcPr>
            <w:tcW w:w="709" w:type="dxa"/>
            <w:noWrap w:val="0"/>
            <w:vAlign w:val="center"/>
          </w:tcPr>
          <w:p w14:paraId="713E711D">
            <w:pPr>
              <w:jc w:val="center"/>
              <w:rPr>
                <w:rFonts w:ascii="宋体" w:hAnsi="宋体"/>
                <w:kern w:val="0"/>
                <w:sz w:val="24"/>
                <w:szCs w:val="24"/>
                <w:highlight w:val="none"/>
              </w:rPr>
            </w:pPr>
          </w:p>
        </w:tc>
        <w:tc>
          <w:tcPr>
            <w:tcW w:w="708" w:type="dxa"/>
            <w:noWrap w:val="0"/>
            <w:vAlign w:val="center"/>
          </w:tcPr>
          <w:p w14:paraId="0BE42521">
            <w:pPr>
              <w:rPr>
                <w:rFonts w:ascii="宋体" w:hAnsi="宋体"/>
                <w:kern w:val="0"/>
                <w:sz w:val="24"/>
                <w:szCs w:val="24"/>
                <w:highlight w:val="none"/>
              </w:rPr>
            </w:pPr>
            <w:r>
              <w:rPr>
                <w:rFonts w:ascii="宋体" w:hAnsi="宋体"/>
                <w:kern w:val="0"/>
                <w:sz w:val="24"/>
                <w:szCs w:val="24"/>
                <w:highlight w:val="none"/>
              </w:rPr>
              <w:t>民族</w:t>
            </w:r>
          </w:p>
        </w:tc>
        <w:tc>
          <w:tcPr>
            <w:tcW w:w="709" w:type="dxa"/>
            <w:noWrap w:val="0"/>
            <w:vAlign w:val="center"/>
          </w:tcPr>
          <w:p w14:paraId="27F48336">
            <w:pPr>
              <w:jc w:val="center"/>
              <w:rPr>
                <w:rFonts w:ascii="宋体" w:hAnsi="宋体"/>
                <w:kern w:val="0"/>
                <w:sz w:val="24"/>
                <w:szCs w:val="24"/>
                <w:highlight w:val="none"/>
              </w:rPr>
            </w:pPr>
          </w:p>
        </w:tc>
        <w:tc>
          <w:tcPr>
            <w:tcW w:w="709" w:type="dxa"/>
            <w:gridSpan w:val="3"/>
            <w:noWrap w:val="0"/>
            <w:vAlign w:val="center"/>
          </w:tcPr>
          <w:p w14:paraId="1D292F91">
            <w:pPr>
              <w:rPr>
                <w:rFonts w:ascii="宋体" w:hAnsi="宋体"/>
                <w:kern w:val="0"/>
                <w:sz w:val="24"/>
                <w:szCs w:val="24"/>
                <w:highlight w:val="none"/>
              </w:rPr>
            </w:pPr>
            <w:r>
              <w:rPr>
                <w:rFonts w:ascii="宋体" w:hAnsi="宋体"/>
                <w:kern w:val="0"/>
                <w:sz w:val="24"/>
                <w:szCs w:val="24"/>
                <w:highlight w:val="none"/>
              </w:rPr>
              <w:t>出生年月</w:t>
            </w:r>
          </w:p>
        </w:tc>
        <w:tc>
          <w:tcPr>
            <w:tcW w:w="1141" w:type="dxa"/>
            <w:noWrap w:val="0"/>
            <w:vAlign w:val="center"/>
          </w:tcPr>
          <w:p w14:paraId="7FF52273">
            <w:pPr>
              <w:jc w:val="center"/>
              <w:rPr>
                <w:rFonts w:ascii="宋体" w:hAnsi="宋体"/>
                <w:kern w:val="0"/>
                <w:sz w:val="24"/>
                <w:szCs w:val="24"/>
                <w:highlight w:val="none"/>
              </w:rPr>
            </w:pPr>
          </w:p>
        </w:tc>
      </w:tr>
      <w:tr w14:paraId="35DC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noWrap w:val="0"/>
            <w:vAlign w:val="center"/>
          </w:tcPr>
          <w:p w14:paraId="75666FA7">
            <w:pPr>
              <w:rPr>
                <w:rFonts w:ascii="宋体" w:hAnsi="宋体"/>
                <w:kern w:val="0"/>
                <w:sz w:val="24"/>
                <w:szCs w:val="24"/>
                <w:highlight w:val="none"/>
              </w:rPr>
            </w:pPr>
          </w:p>
        </w:tc>
        <w:tc>
          <w:tcPr>
            <w:tcW w:w="1299" w:type="dxa"/>
            <w:gridSpan w:val="4"/>
            <w:noWrap w:val="0"/>
            <w:vAlign w:val="center"/>
          </w:tcPr>
          <w:p w14:paraId="4CB4C11A">
            <w:pPr>
              <w:rPr>
                <w:rFonts w:ascii="宋体" w:hAnsi="宋体"/>
                <w:kern w:val="0"/>
                <w:sz w:val="24"/>
                <w:szCs w:val="24"/>
                <w:highlight w:val="none"/>
              </w:rPr>
            </w:pPr>
            <w:r>
              <w:rPr>
                <w:rFonts w:ascii="宋体" w:hAnsi="宋体"/>
                <w:kern w:val="0"/>
                <w:sz w:val="24"/>
                <w:szCs w:val="24"/>
                <w:highlight w:val="none"/>
              </w:rPr>
              <w:t>专业技术职务/行政职务</w:t>
            </w:r>
          </w:p>
        </w:tc>
        <w:tc>
          <w:tcPr>
            <w:tcW w:w="3133" w:type="dxa"/>
            <w:gridSpan w:val="10"/>
            <w:noWrap w:val="0"/>
            <w:vAlign w:val="center"/>
          </w:tcPr>
          <w:p w14:paraId="79E259E7">
            <w:pPr>
              <w:jc w:val="center"/>
              <w:rPr>
                <w:rFonts w:ascii="宋体" w:hAnsi="宋体"/>
                <w:kern w:val="0"/>
                <w:sz w:val="24"/>
                <w:szCs w:val="24"/>
                <w:highlight w:val="none"/>
              </w:rPr>
            </w:pPr>
          </w:p>
        </w:tc>
        <w:tc>
          <w:tcPr>
            <w:tcW w:w="708" w:type="dxa"/>
            <w:noWrap w:val="0"/>
            <w:vAlign w:val="center"/>
          </w:tcPr>
          <w:p w14:paraId="37E55FCC">
            <w:pPr>
              <w:jc w:val="center"/>
              <w:rPr>
                <w:rFonts w:ascii="宋体" w:hAnsi="宋体"/>
                <w:kern w:val="0"/>
                <w:sz w:val="24"/>
                <w:szCs w:val="24"/>
                <w:highlight w:val="none"/>
              </w:rPr>
            </w:pPr>
            <w:r>
              <w:rPr>
                <w:rFonts w:ascii="宋体" w:hAnsi="宋体"/>
                <w:spacing w:val="-5"/>
                <w:kern w:val="0"/>
                <w:sz w:val="24"/>
                <w:szCs w:val="24"/>
                <w:highlight w:val="none"/>
              </w:rPr>
              <w:t>研究</w:t>
            </w:r>
            <w:r>
              <w:rPr>
                <w:rFonts w:ascii="宋体" w:hAnsi="宋体"/>
                <w:spacing w:val="-8"/>
                <w:kern w:val="0"/>
                <w:sz w:val="24"/>
                <w:szCs w:val="24"/>
                <w:highlight w:val="none"/>
              </w:rPr>
              <w:t>领</w:t>
            </w:r>
            <w:r>
              <w:rPr>
                <w:rFonts w:ascii="宋体" w:hAnsi="宋体"/>
                <w:kern w:val="0"/>
                <w:sz w:val="24"/>
                <w:szCs w:val="24"/>
                <w:highlight w:val="none"/>
              </w:rPr>
              <w:t>域</w:t>
            </w:r>
          </w:p>
        </w:tc>
        <w:tc>
          <w:tcPr>
            <w:tcW w:w="2559" w:type="dxa"/>
            <w:gridSpan w:val="5"/>
            <w:noWrap w:val="0"/>
            <w:vAlign w:val="center"/>
          </w:tcPr>
          <w:p w14:paraId="294830DE">
            <w:pPr>
              <w:rPr>
                <w:rFonts w:ascii="宋体" w:hAnsi="宋体"/>
                <w:kern w:val="0"/>
                <w:sz w:val="24"/>
                <w:szCs w:val="24"/>
                <w:highlight w:val="none"/>
              </w:rPr>
            </w:pPr>
          </w:p>
        </w:tc>
      </w:tr>
      <w:tr w14:paraId="523F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23" w:type="dxa"/>
            <w:vMerge w:val="continue"/>
            <w:noWrap w:val="0"/>
            <w:vAlign w:val="center"/>
          </w:tcPr>
          <w:p w14:paraId="5A5CC457">
            <w:pPr>
              <w:rPr>
                <w:rFonts w:ascii="宋体" w:hAnsi="宋体"/>
                <w:kern w:val="0"/>
                <w:sz w:val="24"/>
                <w:szCs w:val="24"/>
                <w:highlight w:val="none"/>
              </w:rPr>
            </w:pPr>
          </w:p>
        </w:tc>
        <w:tc>
          <w:tcPr>
            <w:tcW w:w="888" w:type="dxa"/>
            <w:gridSpan w:val="2"/>
            <w:vMerge w:val="restart"/>
            <w:noWrap w:val="0"/>
            <w:vAlign w:val="center"/>
          </w:tcPr>
          <w:p w14:paraId="138DD9CE">
            <w:pPr>
              <w:jc w:val="center"/>
              <w:rPr>
                <w:rFonts w:ascii="宋体" w:hAnsi="宋体"/>
                <w:kern w:val="0"/>
                <w:sz w:val="24"/>
                <w:szCs w:val="24"/>
                <w:highlight w:val="none"/>
              </w:rPr>
            </w:pPr>
            <w:r>
              <w:rPr>
                <w:rFonts w:ascii="宋体" w:hAnsi="宋体"/>
                <w:spacing w:val="-5"/>
                <w:kern w:val="0"/>
                <w:sz w:val="24"/>
                <w:szCs w:val="24"/>
                <w:highlight w:val="none"/>
              </w:rPr>
              <w:t>联系</w:t>
            </w:r>
            <w:r>
              <w:rPr>
                <w:rFonts w:ascii="宋体" w:hAnsi="宋体"/>
                <w:spacing w:val="-8"/>
                <w:kern w:val="0"/>
                <w:sz w:val="24"/>
                <w:szCs w:val="24"/>
                <w:highlight w:val="none"/>
              </w:rPr>
              <w:t>方</w:t>
            </w:r>
            <w:r>
              <w:rPr>
                <w:rFonts w:ascii="宋体" w:hAnsi="宋体"/>
                <w:kern w:val="0"/>
                <w:sz w:val="24"/>
                <w:szCs w:val="24"/>
                <w:highlight w:val="none"/>
              </w:rPr>
              <w:t>式</w:t>
            </w:r>
          </w:p>
        </w:tc>
        <w:tc>
          <w:tcPr>
            <w:tcW w:w="992" w:type="dxa"/>
            <w:gridSpan w:val="5"/>
            <w:noWrap w:val="0"/>
            <w:vAlign w:val="center"/>
          </w:tcPr>
          <w:p w14:paraId="2E7F7A91">
            <w:pPr>
              <w:jc w:val="center"/>
              <w:rPr>
                <w:rFonts w:ascii="宋体" w:hAnsi="宋体"/>
                <w:kern w:val="0"/>
                <w:sz w:val="24"/>
                <w:szCs w:val="24"/>
                <w:highlight w:val="none"/>
              </w:rPr>
            </w:pPr>
            <w:r>
              <w:rPr>
                <w:rFonts w:ascii="宋体" w:hAnsi="宋体"/>
                <w:kern w:val="0"/>
                <w:sz w:val="24"/>
                <w:szCs w:val="24"/>
                <w:highlight w:val="none"/>
              </w:rPr>
              <w:t>单位</w:t>
            </w:r>
          </w:p>
          <w:p w14:paraId="15DE0AAE">
            <w:pPr>
              <w:jc w:val="center"/>
              <w:rPr>
                <w:rFonts w:ascii="宋体" w:hAnsi="宋体"/>
                <w:kern w:val="0"/>
                <w:sz w:val="24"/>
                <w:szCs w:val="24"/>
                <w:highlight w:val="none"/>
              </w:rPr>
            </w:pPr>
            <w:r>
              <w:rPr>
                <w:rFonts w:ascii="宋体" w:hAnsi="宋体"/>
                <w:kern w:val="0"/>
                <w:sz w:val="24"/>
                <w:szCs w:val="24"/>
                <w:highlight w:val="none"/>
              </w:rPr>
              <w:t>名称</w:t>
            </w:r>
          </w:p>
        </w:tc>
        <w:tc>
          <w:tcPr>
            <w:tcW w:w="3260" w:type="dxa"/>
            <w:gridSpan w:val="8"/>
            <w:noWrap w:val="0"/>
            <w:vAlign w:val="center"/>
          </w:tcPr>
          <w:p w14:paraId="60BCAC42">
            <w:pPr>
              <w:rPr>
                <w:rFonts w:ascii="宋体" w:hAnsi="宋体"/>
                <w:kern w:val="0"/>
                <w:sz w:val="24"/>
                <w:szCs w:val="24"/>
                <w:highlight w:val="none"/>
              </w:rPr>
            </w:pPr>
          </w:p>
        </w:tc>
        <w:tc>
          <w:tcPr>
            <w:tcW w:w="709" w:type="dxa"/>
            <w:noWrap w:val="0"/>
            <w:vAlign w:val="center"/>
          </w:tcPr>
          <w:p w14:paraId="1BE5483D">
            <w:pPr>
              <w:jc w:val="center"/>
              <w:rPr>
                <w:rFonts w:ascii="宋体" w:hAnsi="宋体"/>
                <w:kern w:val="0"/>
                <w:sz w:val="24"/>
                <w:szCs w:val="24"/>
                <w:highlight w:val="none"/>
              </w:rPr>
            </w:pPr>
            <w:r>
              <w:rPr>
                <w:rFonts w:ascii="宋体" w:hAnsi="宋体"/>
                <w:kern w:val="0"/>
                <w:sz w:val="24"/>
                <w:szCs w:val="24"/>
                <w:highlight w:val="none"/>
              </w:rPr>
              <w:t>邮编</w:t>
            </w:r>
          </w:p>
        </w:tc>
        <w:tc>
          <w:tcPr>
            <w:tcW w:w="1850" w:type="dxa"/>
            <w:gridSpan w:val="4"/>
            <w:noWrap w:val="0"/>
            <w:vAlign w:val="center"/>
          </w:tcPr>
          <w:p w14:paraId="7B3D096D">
            <w:pPr>
              <w:rPr>
                <w:rFonts w:ascii="宋体" w:hAnsi="宋体"/>
                <w:kern w:val="0"/>
                <w:sz w:val="24"/>
                <w:szCs w:val="24"/>
                <w:highlight w:val="none"/>
              </w:rPr>
            </w:pPr>
          </w:p>
        </w:tc>
      </w:tr>
      <w:tr w14:paraId="7A0B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23" w:type="dxa"/>
            <w:vMerge w:val="continue"/>
            <w:noWrap w:val="0"/>
            <w:vAlign w:val="center"/>
          </w:tcPr>
          <w:p w14:paraId="2A0754B4">
            <w:pPr>
              <w:rPr>
                <w:rFonts w:ascii="宋体" w:hAnsi="宋体"/>
                <w:kern w:val="0"/>
                <w:sz w:val="24"/>
                <w:szCs w:val="24"/>
                <w:highlight w:val="none"/>
              </w:rPr>
            </w:pPr>
          </w:p>
        </w:tc>
        <w:tc>
          <w:tcPr>
            <w:tcW w:w="888" w:type="dxa"/>
            <w:gridSpan w:val="2"/>
            <w:vMerge w:val="continue"/>
            <w:noWrap w:val="0"/>
            <w:vAlign w:val="center"/>
          </w:tcPr>
          <w:p w14:paraId="08313F98">
            <w:pPr>
              <w:rPr>
                <w:rFonts w:ascii="宋体" w:hAnsi="宋体"/>
                <w:spacing w:val="-5"/>
                <w:kern w:val="0"/>
                <w:sz w:val="24"/>
                <w:szCs w:val="24"/>
                <w:highlight w:val="none"/>
              </w:rPr>
            </w:pPr>
          </w:p>
        </w:tc>
        <w:tc>
          <w:tcPr>
            <w:tcW w:w="992" w:type="dxa"/>
            <w:gridSpan w:val="5"/>
            <w:noWrap w:val="0"/>
            <w:vAlign w:val="center"/>
          </w:tcPr>
          <w:p w14:paraId="7F791363">
            <w:pPr>
              <w:jc w:val="center"/>
              <w:rPr>
                <w:rFonts w:ascii="宋体" w:hAnsi="宋体"/>
                <w:spacing w:val="-5"/>
                <w:kern w:val="0"/>
                <w:sz w:val="24"/>
                <w:szCs w:val="24"/>
                <w:highlight w:val="none"/>
              </w:rPr>
            </w:pPr>
            <w:r>
              <w:rPr>
                <w:rFonts w:ascii="宋体" w:hAnsi="宋体"/>
                <w:spacing w:val="-5"/>
                <w:kern w:val="0"/>
                <w:sz w:val="24"/>
                <w:szCs w:val="24"/>
                <w:highlight w:val="none"/>
              </w:rPr>
              <w:t>通讯</w:t>
            </w:r>
          </w:p>
          <w:p w14:paraId="35DC91F2">
            <w:pPr>
              <w:jc w:val="center"/>
              <w:rPr>
                <w:rFonts w:ascii="宋体" w:hAnsi="宋体"/>
                <w:spacing w:val="-5"/>
                <w:kern w:val="0"/>
                <w:sz w:val="24"/>
                <w:szCs w:val="24"/>
                <w:highlight w:val="none"/>
              </w:rPr>
            </w:pPr>
            <w:r>
              <w:rPr>
                <w:rFonts w:ascii="宋体" w:hAnsi="宋体"/>
                <w:spacing w:val="-5"/>
                <w:kern w:val="0"/>
                <w:sz w:val="24"/>
                <w:szCs w:val="24"/>
                <w:highlight w:val="none"/>
              </w:rPr>
              <w:t>地址</w:t>
            </w:r>
          </w:p>
        </w:tc>
        <w:tc>
          <w:tcPr>
            <w:tcW w:w="3260" w:type="dxa"/>
            <w:gridSpan w:val="8"/>
            <w:noWrap w:val="0"/>
            <w:vAlign w:val="center"/>
          </w:tcPr>
          <w:p w14:paraId="2CB4AC32">
            <w:pPr>
              <w:rPr>
                <w:rFonts w:ascii="宋体" w:hAnsi="宋体"/>
                <w:kern w:val="0"/>
                <w:sz w:val="24"/>
                <w:szCs w:val="24"/>
                <w:highlight w:val="none"/>
              </w:rPr>
            </w:pPr>
          </w:p>
        </w:tc>
        <w:tc>
          <w:tcPr>
            <w:tcW w:w="709" w:type="dxa"/>
            <w:noWrap w:val="0"/>
            <w:vAlign w:val="center"/>
          </w:tcPr>
          <w:p w14:paraId="1891627F">
            <w:pPr>
              <w:jc w:val="center"/>
              <w:rPr>
                <w:rFonts w:ascii="宋体" w:hAnsi="宋体"/>
                <w:kern w:val="0"/>
                <w:sz w:val="24"/>
                <w:szCs w:val="24"/>
                <w:highlight w:val="none"/>
              </w:rPr>
            </w:pPr>
            <w:r>
              <w:rPr>
                <w:rFonts w:ascii="宋体" w:hAnsi="宋体"/>
                <w:kern w:val="0"/>
                <w:sz w:val="24"/>
                <w:szCs w:val="24"/>
                <w:highlight w:val="none"/>
              </w:rPr>
              <w:t>电话</w:t>
            </w:r>
          </w:p>
        </w:tc>
        <w:tc>
          <w:tcPr>
            <w:tcW w:w="1850" w:type="dxa"/>
            <w:gridSpan w:val="4"/>
            <w:noWrap w:val="0"/>
            <w:vAlign w:val="center"/>
          </w:tcPr>
          <w:p w14:paraId="3B4D51BF">
            <w:pPr>
              <w:rPr>
                <w:rFonts w:ascii="宋体" w:hAnsi="宋体"/>
                <w:kern w:val="0"/>
                <w:sz w:val="24"/>
                <w:szCs w:val="24"/>
                <w:highlight w:val="none"/>
              </w:rPr>
            </w:pPr>
          </w:p>
        </w:tc>
      </w:tr>
      <w:tr w14:paraId="2CF4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523" w:type="dxa"/>
            <w:vMerge w:val="continue"/>
            <w:noWrap w:val="0"/>
            <w:vAlign w:val="center"/>
          </w:tcPr>
          <w:p w14:paraId="78A5D5F8">
            <w:pPr>
              <w:rPr>
                <w:rFonts w:ascii="宋体" w:hAnsi="宋体"/>
                <w:kern w:val="0"/>
                <w:sz w:val="24"/>
                <w:szCs w:val="24"/>
                <w:highlight w:val="none"/>
              </w:rPr>
            </w:pPr>
          </w:p>
        </w:tc>
        <w:tc>
          <w:tcPr>
            <w:tcW w:w="7699" w:type="dxa"/>
            <w:gridSpan w:val="20"/>
            <w:noWrap w:val="0"/>
            <w:vAlign w:val="top"/>
          </w:tcPr>
          <w:p w14:paraId="75EF5B27">
            <w:pPr>
              <w:rPr>
                <w:rFonts w:ascii="宋体" w:hAnsi="宋体"/>
                <w:kern w:val="0"/>
                <w:sz w:val="24"/>
                <w:szCs w:val="24"/>
                <w:highlight w:val="none"/>
              </w:rPr>
            </w:pPr>
            <w:r>
              <w:rPr>
                <w:rFonts w:ascii="宋体" w:hAnsi="宋体"/>
                <w:kern w:val="0"/>
                <w:sz w:val="24"/>
                <w:szCs w:val="24"/>
                <w:highlight w:val="none"/>
              </w:rPr>
              <w:t>主要教学改革和科研工作简历</w:t>
            </w:r>
          </w:p>
          <w:p w14:paraId="0B77E765">
            <w:pPr>
              <w:rPr>
                <w:rFonts w:ascii="宋体" w:hAnsi="宋体"/>
                <w:kern w:val="0"/>
                <w:sz w:val="24"/>
                <w:szCs w:val="24"/>
                <w:highlight w:val="none"/>
              </w:rPr>
            </w:pPr>
          </w:p>
          <w:p w14:paraId="45BFEFE0">
            <w:pPr>
              <w:rPr>
                <w:rFonts w:ascii="宋体" w:hAnsi="宋体"/>
                <w:kern w:val="0"/>
                <w:sz w:val="24"/>
                <w:szCs w:val="24"/>
                <w:highlight w:val="none"/>
              </w:rPr>
            </w:pPr>
          </w:p>
          <w:p w14:paraId="1DB2CA15">
            <w:pPr>
              <w:rPr>
                <w:rFonts w:ascii="宋体" w:hAnsi="宋体"/>
                <w:kern w:val="0"/>
                <w:sz w:val="24"/>
                <w:szCs w:val="24"/>
                <w:highlight w:val="none"/>
              </w:rPr>
            </w:pPr>
          </w:p>
          <w:p w14:paraId="6140FA48">
            <w:pPr>
              <w:rPr>
                <w:rFonts w:ascii="宋体" w:hAnsi="宋体"/>
                <w:kern w:val="0"/>
                <w:sz w:val="24"/>
                <w:szCs w:val="24"/>
                <w:highlight w:val="none"/>
              </w:rPr>
            </w:pPr>
          </w:p>
          <w:p w14:paraId="4F54314C">
            <w:pPr>
              <w:rPr>
                <w:rFonts w:ascii="宋体" w:hAnsi="宋体"/>
                <w:kern w:val="0"/>
                <w:sz w:val="24"/>
                <w:szCs w:val="24"/>
                <w:highlight w:val="none"/>
              </w:rPr>
            </w:pPr>
          </w:p>
          <w:p w14:paraId="6DF0816A">
            <w:pPr>
              <w:rPr>
                <w:rFonts w:ascii="宋体" w:hAnsi="宋体"/>
                <w:kern w:val="0"/>
                <w:sz w:val="24"/>
                <w:szCs w:val="24"/>
                <w:highlight w:val="none"/>
              </w:rPr>
            </w:pPr>
          </w:p>
          <w:p w14:paraId="75B0C228">
            <w:pPr>
              <w:rPr>
                <w:rFonts w:ascii="宋体" w:hAnsi="宋体"/>
                <w:kern w:val="0"/>
                <w:sz w:val="24"/>
                <w:szCs w:val="24"/>
                <w:highlight w:val="none"/>
              </w:rPr>
            </w:pPr>
          </w:p>
          <w:p w14:paraId="108CDD7F">
            <w:pPr>
              <w:rPr>
                <w:rFonts w:ascii="宋体" w:hAnsi="宋体"/>
                <w:kern w:val="0"/>
                <w:sz w:val="24"/>
                <w:szCs w:val="24"/>
                <w:highlight w:val="none"/>
              </w:rPr>
            </w:pPr>
          </w:p>
        </w:tc>
      </w:tr>
      <w:tr w14:paraId="1DFC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3" w:type="dxa"/>
            <w:vMerge w:val="restart"/>
            <w:noWrap w:val="0"/>
            <w:vAlign w:val="center"/>
          </w:tcPr>
          <w:p w14:paraId="4FC31D58">
            <w:pPr>
              <w:rPr>
                <w:rFonts w:ascii="宋体" w:hAnsi="宋体"/>
                <w:kern w:val="0"/>
                <w:sz w:val="24"/>
                <w:szCs w:val="24"/>
                <w:highlight w:val="none"/>
              </w:rPr>
            </w:pPr>
            <w:r>
              <w:rPr>
                <w:rFonts w:ascii="宋体" w:hAnsi="宋体"/>
                <w:kern w:val="0"/>
                <w:sz w:val="24"/>
                <w:szCs w:val="24"/>
                <w:highlight w:val="none"/>
              </w:rPr>
              <w:t>项目组</w:t>
            </w:r>
          </w:p>
        </w:tc>
        <w:tc>
          <w:tcPr>
            <w:tcW w:w="961" w:type="dxa"/>
            <w:gridSpan w:val="3"/>
            <w:noWrap w:val="0"/>
            <w:vAlign w:val="center"/>
          </w:tcPr>
          <w:p w14:paraId="70B17B11">
            <w:pPr>
              <w:jc w:val="center"/>
              <w:rPr>
                <w:rFonts w:ascii="宋体" w:hAnsi="宋体"/>
                <w:kern w:val="0"/>
                <w:sz w:val="24"/>
                <w:szCs w:val="24"/>
                <w:highlight w:val="none"/>
              </w:rPr>
            </w:pPr>
            <w:r>
              <w:rPr>
                <w:rFonts w:ascii="宋体" w:hAnsi="宋体"/>
                <w:kern w:val="0"/>
                <w:sz w:val="24"/>
                <w:szCs w:val="24"/>
                <w:highlight w:val="none"/>
              </w:rPr>
              <w:t>总人数</w:t>
            </w:r>
          </w:p>
        </w:tc>
        <w:tc>
          <w:tcPr>
            <w:tcW w:w="814" w:type="dxa"/>
            <w:gridSpan w:val="3"/>
            <w:noWrap w:val="0"/>
            <w:vAlign w:val="center"/>
          </w:tcPr>
          <w:p w14:paraId="3ABE628B">
            <w:pPr>
              <w:jc w:val="center"/>
              <w:rPr>
                <w:rFonts w:ascii="宋体" w:hAnsi="宋体"/>
                <w:kern w:val="0"/>
                <w:sz w:val="24"/>
                <w:szCs w:val="24"/>
                <w:highlight w:val="none"/>
              </w:rPr>
            </w:pPr>
            <w:r>
              <w:rPr>
                <w:rFonts w:ascii="宋体" w:hAnsi="宋体"/>
                <w:kern w:val="0"/>
                <w:sz w:val="24"/>
                <w:szCs w:val="24"/>
                <w:highlight w:val="none"/>
              </w:rPr>
              <w:t>高级</w:t>
            </w:r>
          </w:p>
        </w:tc>
        <w:tc>
          <w:tcPr>
            <w:tcW w:w="814" w:type="dxa"/>
            <w:gridSpan w:val="3"/>
            <w:noWrap w:val="0"/>
            <w:vAlign w:val="center"/>
          </w:tcPr>
          <w:p w14:paraId="35FFEF63">
            <w:pPr>
              <w:jc w:val="center"/>
              <w:rPr>
                <w:rFonts w:ascii="宋体" w:hAnsi="宋体"/>
                <w:kern w:val="0"/>
                <w:sz w:val="24"/>
                <w:szCs w:val="24"/>
                <w:highlight w:val="none"/>
              </w:rPr>
            </w:pPr>
            <w:r>
              <w:rPr>
                <w:rFonts w:ascii="宋体" w:hAnsi="宋体"/>
                <w:kern w:val="0"/>
                <w:sz w:val="24"/>
                <w:szCs w:val="24"/>
                <w:highlight w:val="none"/>
              </w:rPr>
              <w:t>中级</w:t>
            </w:r>
          </w:p>
        </w:tc>
        <w:tc>
          <w:tcPr>
            <w:tcW w:w="850" w:type="dxa"/>
            <w:gridSpan w:val="2"/>
            <w:noWrap w:val="0"/>
            <w:vAlign w:val="center"/>
          </w:tcPr>
          <w:p w14:paraId="55386CC1">
            <w:pPr>
              <w:jc w:val="center"/>
              <w:rPr>
                <w:rFonts w:ascii="宋体" w:hAnsi="宋体"/>
                <w:kern w:val="0"/>
                <w:sz w:val="24"/>
                <w:szCs w:val="24"/>
                <w:highlight w:val="none"/>
              </w:rPr>
            </w:pPr>
            <w:r>
              <w:rPr>
                <w:rFonts w:ascii="宋体" w:hAnsi="宋体"/>
                <w:kern w:val="0"/>
                <w:sz w:val="24"/>
                <w:szCs w:val="24"/>
                <w:highlight w:val="none"/>
              </w:rPr>
              <w:t>初级</w:t>
            </w:r>
          </w:p>
        </w:tc>
        <w:tc>
          <w:tcPr>
            <w:tcW w:w="993" w:type="dxa"/>
            <w:gridSpan w:val="3"/>
            <w:noWrap w:val="0"/>
            <w:vAlign w:val="center"/>
          </w:tcPr>
          <w:p w14:paraId="3843F6D0">
            <w:pPr>
              <w:jc w:val="center"/>
              <w:rPr>
                <w:rFonts w:ascii="宋体" w:hAnsi="宋体"/>
                <w:kern w:val="0"/>
                <w:sz w:val="24"/>
                <w:szCs w:val="24"/>
                <w:highlight w:val="none"/>
              </w:rPr>
            </w:pPr>
            <w:r>
              <w:rPr>
                <w:rFonts w:ascii="宋体" w:hAnsi="宋体"/>
                <w:kern w:val="0"/>
                <w:sz w:val="24"/>
                <w:szCs w:val="24"/>
                <w:highlight w:val="none"/>
              </w:rPr>
              <w:t>博士后</w:t>
            </w:r>
          </w:p>
        </w:tc>
        <w:tc>
          <w:tcPr>
            <w:tcW w:w="708" w:type="dxa"/>
            <w:noWrap w:val="0"/>
            <w:vAlign w:val="center"/>
          </w:tcPr>
          <w:p w14:paraId="35EDE94B">
            <w:pPr>
              <w:jc w:val="center"/>
              <w:rPr>
                <w:rFonts w:ascii="宋体" w:hAnsi="宋体"/>
                <w:kern w:val="0"/>
                <w:sz w:val="24"/>
                <w:szCs w:val="24"/>
                <w:highlight w:val="none"/>
              </w:rPr>
            </w:pPr>
            <w:r>
              <w:rPr>
                <w:rFonts w:ascii="宋体" w:hAnsi="宋体"/>
                <w:kern w:val="0"/>
                <w:sz w:val="24"/>
                <w:szCs w:val="24"/>
                <w:highlight w:val="none"/>
              </w:rPr>
              <w:t>博士</w:t>
            </w:r>
          </w:p>
        </w:tc>
        <w:tc>
          <w:tcPr>
            <w:tcW w:w="853" w:type="dxa"/>
            <w:gridSpan w:val="2"/>
            <w:noWrap w:val="0"/>
            <w:vAlign w:val="center"/>
          </w:tcPr>
          <w:p w14:paraId="2F7454E2">
            <w:pPr>
              <w:jc w:val="center"/>
              <w:rPr>
                <w:rFonts w:ascii="宋体" w:hAnsi="宋体"/>
                <w:kern w:val="0"/>
                <w:sz w:val="24"/>
                <w:szCs w:val="24"/>
                <w:highlight w:val="none"/>
              </w:rPr>
            </w:pPr>
            <w:r>
              <w:rPr>
                <w:rFonts w:ascii="宋体" w:hAnsi="宋体"/>
                <w:kern w:val="0"/>
                <w:sz w:val="24"/>
                <w:szCs w:val="24"/>
                <w:highlight w:val="none"/>
              </w:rPr>
              <w:t>硕士</w:t>
            </w:r>
          </w:p>
        </w:tc>
        <w:tc>
          <w:tcPr>
            <w:tcW w:w="1706" w:type="dxa"/>
            <w:gridSpan w:val="3"/>
            <w:noWrap w:val="0"/>
            <w:vAlign w:val="center"/>
          </w:tcPr>
          <w:p w14:paraId="2EAA85DE">
            <w:pPr>
              <w:jc w:val="center"/>
              <w:rPr>
                <w:rFonts w:ascii="宋体" w:hAnsi="宋体"/>
                <w:kern w:val="0"/>
                <w:sz w:val="24"/>
                <w:szCs w:val="24"/>
                <w:highlight w:val="none"/>
              </w:rPr>
            </w:pPr>
            <w:r>
              <w:rPr>
                <w:rFonts w:ascii="宋体" w:hAnsi="宋体"/>
                <w:kern w:val="0"/>
                <w:sz w:val="24"/>
                <w:szCs w:val="24"/>
                <w:highlight w:val="none"/>
              </w:rPr>
              <w:t>参加单位数</w:t>
            </w:r>
          </w:p>
        </w:tc>
      </w:tr>
      <w:tr w14:paraId="383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3" w:type="dxa"/>
            <w:vMerge w:val="continue"/>
            <w:noWrap w:val="0"/>
            <w:vAlign w:val="center"/>
          </w:tcPr>
          <w:p w14:paraId="0463F9C8">
            <w:pPr>
              <w:rPr>
                <w:rFonts w:ascii="宋体" w:hAnsi="宋体"/>
                <w:kern w:val="0"/>
                <w:sz w:val="24"/>
                <w:szCs w:val="24"/>
                <w:highlight w:val="none"/>
              </w:rPr>
            </w:pPr>
          </w:p>
        </w:tc>
        <w:tc>
          <w:tcPr>
            <w:tcW w:w="961" w:type="dxa"/>
            <w:gridSpan w:val="3"/>
            <w:noWrap w:val="0"/>
            <w:vAlign w:val="center"/>
          </w:tcPr>
          <w:p w14:paraId="483FDAB6">
            <w:pPr>
              <w:jc w:val="center"/>
              <w:rPr>
                <w:rFonts w:ascii="宋体" w:hAnsi="宋体"/>
                <w:kern w:val="0"/>
                <w:sz w:val="24"/>
                <w:szCs w:val="24"/>
                <w:highlight w:val="none"/>
              </w:rPr>
            </w:pPr>
          </w:p>
        </w:tc>
        <w:tc>
          <w:tcPr>
            <w:tcW w:w="814" w:type="dxa"/>
            <w:gridSpan w:val="3"/>
            <w:noWrap w:val="0"/>
            <w:vAlign w:val="center"/>
          </w:tcPr>
          <w:p w14:paraId="3CD3EBB3">
            <w:pPr>
              <w:jc w:val="center"/>
              <w:rPr>
                <w:rFonts w:ascii="宋体" w:hAnsi="宋体"/>
                <w:kern w:val="0"/>
                <w:sz w:val="24"/>
                <w:szCs w:val="24"/>
                <w:highlight w:val="none"/>
              </w:rPr>
            </w:pPr>
          </w:p>
        </w:tc>
        <w:tc>
          <w:tcPr>
            <w:tcW w:w="814" w:type="dxa"/>
            <w:gridSpan w:val="3"/>
            <w:noWrap w:val="0"/>
            <w:vAlign w:val="center"/>
          </w:tcPr>
          <w:p w14:paraId="7C3ECB49">
            <w:pPr>
              <w:jc w:val="center"/>
              <w:rPr>
                <w:rFonts w:ascii="宋体" w:hAnsi="宋体"/>
                <w:kern w:val="0"/>
                <w:sz w:val="24"/>
                <w:szCs w:val="24"/>
                <w:highlight w:val="none"/>
              </w:rPr>
            </w:pPr>
          </w:p>
        </w:tc>
        <w:tc>
          <w:tcPr>
            <w:tcW w:w="850" w:type="dxa"/>
            <w:gridSpan w:val="2"/>
            <w:noWrap w:val="0"/>
            <w:vAlign w:val="center"/>
          </w:tcPr>
          <w:p w14:paraId="0A1C8324">
            <w:pPr>
              <w:jc w:val="center"/>
              <w:rPr>
                <w:rFonts w:ascii="宋体" w:hAnsi="宋体"/>
                <w:kern w:val="0"/>
                <w:sz w:val="24"/>
                <w:szCs w:val="24"/>
                <w:highlight w:val="none"/>
              </w:rPr>
            </w:pPr>
          </w:p>
        </w:tc>
        <w:tc>
          <w:tcPr>
            <w:tcW w:w="993" w:type="dxa"/>
            <w:gridSpan w:val="3"/>
            <w:noWrap w:val="0"/>
            <w:vAlign w:val="center"/>
          </w:tcPr>
          <w:p w14:paraId="3A910D98">
            <w:pPr>
              <w:jc w:val="center"/>
              <w:rPr>
                <w:rFonts w:ascii="宋体" w:hAnsi="宋体"/>
                <w:kern w:val="0"/>
                <w:sz w:val="24"/>
                <w:szCs w:val="24"/>
                <w:highlight w:val="none"/>
              </w:rPr>
            </w:pPr>
          </w:p>
        </w:tc>
        <w:tc>
          <w:tcPr>
            <w:tcW w:w="708" w:type="dxa"/>
            <w:noWrap w:val="0"/>
            <w:vAlign w:val="center"/>
          </w:tcPr>
          <w:p w14:paraId="5161A893">
            <w:pPr>
              <w:jc w:val="center"/>
              <w:rPr>
                <w:rFonts w:ascii="宋体" w:hAnsi="宋体"/>
                <w:kern w:val="0"/>
                <w:sz w:val="24"/>
                <w:szCs w:val="24"/>
                <w:highlight w:val="none"/>
              </w:rPr>
            </w:pPr>
          </w:p>
        </w:tc>
        <w:tc>
          <w:tcPr>
            <w:tcW w:w="853" w:type="dxa"/>
            <w:gridSpan w:val="2"/>
            <w:noWrap w:val="0"/>
            <w:vAlign w:val="center"/>
          </w:tcPr>
          <w:p w14:paraId="1AB174CF">
            <w:pPr>
              <w:jc w:val="center"/>
              <w:rPr>
                <w:rFonts w:ascii="宋体" w:hAnsi="宋体"/>
                <w:kern w:val="0"/>
                <w:sz w:val="24"/>
                <w:szCs w:val="24"/>
                <w:highlight w:val="none"/>
              </w:rPr>
            </w:pPr>
          </w:p>
        </w:tc>
        <w:tc>
          <w:tcPr>
            <w:tcW w:w="1706" w:type="dxa"/>
            <w:gridSpan w:val="3"/>
            <w:noWrap w:val="0"/>
            <w:vAlign w:val="center"/>
          </w:tcPr>
          <w:p w14:paraId="1638FA84">
            <w:pPr>
              <w:jc w:val="center"/>
              <w:rPr>
                <w:rFonts w:ascii="宋体" w:hAnsi="宋体"/>
                <w:kern w:val="0"/>
                <w:sz w:val="24"/>
                <w:szCs w:val="24"/>
                <w:highlight w:val="none"/>
              </w:rPr>
            </w:pPr>
          </w:p>
        </w:tc>
      </w:tr>
      <w:tr w14:paraId="4181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3" w:type="dxa"/>
            <w:vMerge w:val="continue"/>
            <w:noWrap w:val="0"/>
            <w:vAlign w:val="center"/>
          </w:tcPr>
          <w:p w14:paraId="06C4E3C3">
            <w:pPr>
              <w:rPr>
                <w:rFonts w:ascii="宋体" w:hAnsi="宋体"/>
                <w:kern w:val="0"/>
                <w:sz w:val="24"/>
                <w:szCs w:val="24"/>
                <w:highlight w:val="none"/>
              </w:rPr>
            </w:pPr>
          </w:p>
        </w:tc>
        <w:tc>
          <w:tcPr>
            <w:tcW w:w="619" w:type="dxa"/>
            <w:vMerge w:val="restart"/>
            <w:noWrap w:val="0"/>
            <w:vAlign w:val="center"/>
          </w:tcPr>
          <w:p w14:paraId="269769D6">
            <w:pPr>
              <w:jc w:val="center"/>
              <w:rPr>
                <w:rFonts w:ascii="宋体" w:hAnsi="宋体"/>
                <w:kern w:val="0"/>
                <w:sz w:val="24"/>
                <w:szCs w:val="24"/>
                <w:highlight w:val="none"/>
              </w:rPr>
            </w:pPr>
            <w:r>
              <w:rPr>
                <w:rFonts w:ascii="宋体" w:hAnsi="宋体"/>
                <w:kern w:val="0"/>
                <w:sz w:val="24"/>
                <w:szCs w:val="24"/>
                <w:highlight w:val="none"/>
              </w:rPr>
              <w:t>主要成员(不含</w:t>
            </w:r>
            <w:r>
              <w:rPr>
                <w:rFonts w:hint="eastAsia" w:ascii="宋体" w:hAnsi="宋体"/>
                <w:kern w:val="0"/>
                <w:sz w:val="24"/>
                <w:szCs w:val="24"/>
                <w:highlight w:val="none"/>
                <w:lang w:val="en-US" w:eastAsia="zh-CN"/>
              </w:rPr>
              <w:t>项目主要</w:t>
            </w:r>
            <w:r>
              <w:rPr>
                <w:rFonts w:ascii="宋体" w:hAnsi="宋体"/>
                <w:kern w:val="0"/>
                <w:sz w:val="24"/>
                <w:szCs w:val="24"/>
                <w:highlight w:val="none"/>
              </w:rPr>
              <w:t>负责人)</w:t>
            </w:r>
          </w:p>
        </w:tc>
        <w:tc>
          <w:tcPr>
            <w:tcW w:w="1106" w:type="dxa"/>
            <w:gridSpan w:val="4"/>
            <w:noWrap w:val="0"/>
            <w:vAlign w:val="center"/>
          </w:tcPr>
          <w:p w14:paraId="28BC91F0">
            <w:pPr>
              <w:jc w:val="center"/>
              <w:rPr>
                <w:rFonts w:ascii="宋体" w:hAnsi="宋体"/>
                <w:kern w:val="0"/>
                <w:sz w:val="24"/>
                <w:szCs w:val="24"/>
                <w:highlight w:val="none"/>
              </w:rPr>
            </w:pPr>
            <w:r>
              <w:rPr>
                <w:rFonts w:ascii="宋体" w:hAnsi="宋体"/>
                <w:kern w:val="0"/>
                <w:sz w:val="24"/>
                <w:szCs w:val="24"/>
                <w:highlight w:val="none"/>
              </w:rPr>
              <w:t>姓</w:t>
            </w:r>
            <w:r>
              <w:rPr>
                <w:rFonts w:hint="eastAsia" w:ascii="宋体" w:hAnsi="宋体"/>
                <w:kern w:val="0"/>
                <w:sz w:val="24"/>
                <w:szCs w:val="24"/>
                <w:highlight w:val="none"/>
              </w:rPr>
              <w:t xml:space="preserve"> </w:t>
            </w:r>
            <w:r>
              <w:rPr>
                <w:rFonts w:ascii="宋体" w:hAnsi="宋体"/>
                <w:kern w:val="0"/>
                <w:sz w:val="24"/>
                <w:szCs w:val="24"/>
                <w:highlight w:val="none"/>
              </w:rPr>
              <w:t>名</w:t>
            </w:r>
          </w:p>
        </w:tc>
        <w:tc>
          <w:tcPr>
            <w:tcW w:w="580" w:type="dxa"/>
            <w:gridSpan w:val="3"/>
            <w:noWrap w:val="0"/>
            <w:vAlign w:val="center"/>
          </w:tcPr>
          <w:p w14:paraId="083A6611">
            <w:pPr>
              <w:jc w:val="center"/>
              <w:rPr>
                <w:rFonts w:ascii="宋体" w:hAnsi="宋体"/>
                <w:kern w:val="0"/>
                <w:sz w:val="24"/>
                <w:szCs w:val="24"/>
                <w:highlight w:val="none"/>
              </w:rPr>
            </w:pPr>
            <w:r>
              <w:rPr>
                <w:rFonts w:ascii="宋体" w:hAnsi="宋体"/>
                <w:kern w:val="0"/>
                <w:sz w:val="24"/>
                <w:szCs w:val="24"/>
                <w:highlight w:val="none"/>
              </w:rPr>
              <w:t>性别</w:t>
            </w:r>
          </w:p>
        </w:tc>
        <w:tc>
          <w:tcPr>
            <w:tcW w:w="1276" w:type="dxa"/>
            <w:gridSpan w:val="4"/>
            <w:noWrap w:val="0"/>
            <w:vAlign w:val="center"/>
          </w:tcPr>
          <w:p w14:paraId="4744C92F">
            <w:pPr>
              <w:jc w:val="center"/>
              <w:rPr>
                <w:rFonts w:ascii="宋体" w:hAnsi="宋体"/>
                <w:kern w:val="0"/>
                <w:sz w:val="24"/>
                <w:szCs w:val="24"/>
                <w:highlight w:val="none"/>
              </w:rPr>
            </w:pPr>
            <w:r>
              <w:rPr>
                <w:rFonts w:ascii="宋体" w:hAnsi="宋体"/>
                <w:kern w:val="0"/>
                <w:sz w:val="24"/>
                <w:szCs w:val="24"/>
                <w:highlight w:val="none"/>
              </w:rPr>
              <w:t>职称/</w:t>
            </w:r>
            <w:r>
              <w:rPr>
                <w:rFonts w:ascii="宋体" w:hAnsi="宋体"/>
                <w:spacing w:val="-5"/>
                <w:kern w:val="0"/>
                <w:sz w:val="24"/>
                <w:szCs w:val="24"/>
                <w:highlight w:val="none"/>
              </w:rPr>
              <w:t>职务</w:t>
            </w:r>
          </w:p>
        </w:tc>
        <w:tc>
          <w:tcPr>
            <w:tcW w:w="1559" w:type="dxa"/>
            <w:gridSpan w:val="3"/>
            <w:noWrap w:val="0"/>
            <w:vAlign w:val="center"/>
          </w:tcPr>
          <w:p w14:paraId="0F7DE945">
            <w:pPr>
              <w:jc w:val="center"/>
              <w:rPr>
                <w:rFonts w:ascii="宋体" w:hAnsi="宋体"/>
                <w:kern w:val="0"/>
                <w:sz w:val="24"/>
                <w:szCs w:val="24"/>
                <w:highlight w:val="none"/>
              </w:rPr>
            </w:pPr>
            <w:r>
              <w:rPr>
                <w:rFonts w:ascii="宋体" w:hAnsi="宋体"/>
                <w:kern w:val="0"/>
                <w:sz w:val="24"/>
                <w:szCs w:val="24"/>
                <w:highlight w:val="none"/>
              </w:rPr>
              <w:t>工作单位</w:t>
            </w:r>
          </w:p>
        </w:tc>
        <w:tc>
          <w:tcPr>
            <w:tcW w:w="1278" w:type="dxa"/>
            <w:gridSpan w:val="3"/>
            <w:noWrap w:val="0"/>
            <w:vAlign w:val="center"/>
          </w:tcPr>
          <w:p w14:paraId="285F4A06">
            <w:pPr>
              <w:spacing w:line="273" w:lineRule="exact"/>
              <w:jc w:val="center"/>
              <w:rPr>
                <w:rFonts w:ascii="宋体" w:hAnsi="宋体"/>
                <w:kern w:val="0"/>
                <w:sz w:val="24"/>
                <w:szCs w:val="24"/>
                <w:highlight w:val="none"/>
              </w:rPr>
            </w:pPr>
            <w:r>
              <w:rPr>
                <w:rFonts w:ascii="宋体" w:hAnsi="宋体"/>
                <w:spacing w:val="-5"/>
                <w:kern w:val="0"/>
                <w:sz w:val="24"/>
                <w:szCs w:val="24"/>
                <w:highlight w:val="none"/>
              </w:rPr>
              <w:t>项目分工</w:t>
            </w:r>
          </w:p>
        </w:tc>
        <w:tc>
          <w:tcPr>
            <w:tcW w:w="1281" w:type="dxa"/>
            <w:gridSpan w:val="2"/>
            <w:noWrap w:val="0"/>
            <w:vAlign w:val="center"/>
          </w:tcPr>
          <w:p w14:paraId="55F6A0D6">
            <w:pPr>
              <w:jc w:val="center"/>
              <w:rPr>
                <w:rFonts w:ascii="宋体" w:hAnsi="宋体"/>
                <w:kern w:val="0"/>
                <w:sz w:val="24"/>
                <w:szCs w:val="24"/>
                <w:highlight w:val="none"/>
              </w:rPr>
            </w:pPr>
            <w:r>
              <w:rPr>
                <w:rFonts w:ascii="宋体" w:hAnsi="宋体"/>
                <w:spacing w:val="-5"/>
                <w:kern w:val="0"/>
                <w:sz w:val="24"/>
                <w:szCs w:val="24"/>
                <w:highlight w:val="none"/>
              </w:rPr>
              <w:t>签</w:t>
            </w:r>
            <w:r>
              <w:rPr>
                <w:rFonts w:hint="eastAsia" w:ascii="宋体" w:hAnsi="宋体"/>
                <w:spacing w:val="-5"/>
                <w:kern w:val="0"/>
                <w:sz w:val="24"/>
                <w:szCs w:val="24"/>
                <w:highlight w:val="none"/>
              </w:rPr>
              <w:t xml:space="preserve">  </w:t>
            </w:r>
            <w:r>
              <w:rPr>
                <w:rFonts w:ascii="宋体" w:hAnsi="宋体"/>
                <w:kern w:val="0"/>
                <w:sz w:val="24"/>
                <w:szCs w:val="24"/>
                <w:highlight w:val="none"/>
              </w:rPr>
              <w:t>字</w:t>
            </w:r>
          </w:p>
        </w:tc>
      </w:tr>
      <w:tr w14:paraId="6F3E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33F5C9E0">
            <w:pPr>
              <w:rPr>
                <w:rFonts w:ascii="宋体" w:hAnsi="宋体"/>
                <w:kern w:val="0"/>
                <w:sz w:val="24"/>
                <w:szCs w:val="24"/>
                <w:highlight w:val="none"/>
              </w:rPr>
            </w:pPr>
          </w:p>
        </w:tc>
        <w:tc>
          <w:tcPr>
            <w:tcW w:w="619" w:type="dxa"/>
            <w:vMerge w:val="continue"/>
            <w:noWrap w:val="0"/>
            <w:vAlign w:val="center"/>
          </w:tcPr>
          <w:p w14:paraId="7BC7F1C1">
            <w:pPr>
              <w:jc w:val="center"/>
              <w:rPr>
                <w:rFonts w:ascii="宋体" w:hAnsi="宋体"/>
                <w:kern w:val="0"/>
                <w:sz w:val="24"/>
                <w:szCs w:val="24"/>
                <w:highlight w:val="none"/>
              </w:rPr>
            </w:pPr>
          </w:p>
        </w:tc>
        <w:tc>
          <w:tcPr>
            <w:tcW w:w="1106" w:type="dxa"/>
            <w:gridSpan w:val="4"/>
            <w:noWrap w:val="0"/>
            <w:vAlign w:val="center"/>
          </w:tcPr>
          <w:p w14:paraId="6FF018FC">
            <w:pPr>
              <w:jc w:val="center"/>
              <w:rPr>
                <w:rFonts w:ascii="宋体" w:hAnsi="宋体"/>
                <w:kern w:val="0"/>
                <w:sz w:val="24"/>
                <w:szCs w:val="24"/>
                <w:highlight w:val="none"/>
              </w:rPr>
            </w:pPr>
          </w:p>
        </w:tc>
        <w:tc>
          <w:tcPr>
            <w:tcW w:w="580" w:type="dxa"/>
            <w:gridSpan w:val="3"/>
            <w:noWrap w:val="0"/>
            <w:vAlign w:val="center"/>
          </w:tcPr>
          <w:p w14:paraId="34E2E82F">
            <w:pPr>
              <w:jc w:val="center"/>
              <w:rPr>
                <w:rFonts w:ascii="宋体" w:hAnsi="宋体"/>
                <w:kern w:val="0"/>
                <w:sz w:val="24"/>
                <w:szCs w:val="24"/>
                <w:highlight w:val="none"/>
              </w:rPr>
            </w:pPr>
          </w:p>
        </w:tc>
        <w:tc>
          <w:tcPr>
            <w:tcW w:w="1276" w:type="dxa"/>
            <w:gridSpan w:val="4"/>
            <w:noWrap w:val="0"/>
            <w:vAlign w:val="center"/>
          </w:tcPr>
          <w:p w14:paraId="18E0333A">
            <w:pPr>
              <w:jc w:val="center"/>
              <w:rPr>
                <w:rFonts w:ascii="宋体" w:hAnsi="宋体"/>
                <w:kern w:val="0"/>
                <w:sz w:val="24"/>
                <w:szCs w:val="24"/>
                <w:highlight w:val="none"/>
              </w:rPr>
            </w:pPr>
          </w:p>
        </w:tc>
        <w:tc>
          <w:tcPr>
            <w:tcW w:w="1559" w:type="dxa"/>
            <w:gridSpan w:val="3"/>
            <w:noWrap w:val="0"/>
            <w:vAlign w:val="center"/>
          </w:tcPr>
          <w:p w14:paraId="3A86D7AA">
            <w:pPr>
              <w:jc w:val="center"/>
              <w:rPr>
                <w:rFonts w:ascii="宋体" w:hAnsi="宋体"/>
                <w:kern w:val="0"/>
                <w:sz w:val="24"/>
                <w:szCs w:val="24"/>
                <w:highlight w:val="none"/>
              </w:rPr>
            </w:pPr>
          </w:p>
        </w:tc>
        <w:tc>
          <w:tcPr>
            <w:tcW w:w="1278" w:type="dxa"/>
            <w:gridSpan w:val="3"/>
            <w:noWrap w:val="0"/>
            <w:vAlign w:val="center"/>
          </w:tcPr>
          <w:p w14:paraId="4FB07868">
            <w:pPr>
              <w:spacing w:line="273" w:lineRule="exact"/>
              <w:jc w:val="center"/>
              <w:rPr>
                <w:rFonts w:ascii="宋体" w:hAnsi="宋体"/>
                <w:spacing w:val="-5"/>
                <w:kern w:val="0"/>
                <w:sz w:val="24"/>
                <w:szCs w:val="24"/>
                <w:highlight w:val="none"/>
              </w:rPr>
            </w:pPr>
          </w:p>
        </w:tc>
        <w:tc>
          <w:tcPr>
            <w:tcW w:w="1281" w:type="dxa"/>
            <w:gridSpan w:val="2"/>
            <w:noWrap w:val="0"/>
            <w:vAlign w:val="center"/>
          </w:tcPr>
          <w:p w14:paraId="27391B92">
            <w:pPr>
              <w:jc w:val="center"/>
              <w:rPr>
                <w:rFonts w:ascii="宋体" w:hAnsi="宋体"/>
                <w:spacing w:val="-5"/>
                <w:kern w:val="0"/>
                <w:sz w:val="24"/>
                <w:szCs w:val="24"/>
                <w:highlight w:val="none"/>
              </w:rPr>
            </w:pPr>
          </w:p>
        </w:tc>
      </w:tr>
      <w:tr w14:paraId="15EE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70ACEE63">
            <w:pPr>
              <w:rPr>
                <w:rFonts w:ascii="宋体" w:hAnsi="宋体"/>
                <w:kern w:val="0"/>
                <w:sz w:val="24"/>
                <w:szCs w:val="24"/>
                <w:highlight w:val="none"/>
              </w:rPr>
            </w:pPr>
          </w:p>
        </w:tc>
        <w:tc>
          <w:tcPr>
            <w:tcW w:w="619" w:type="dxa"/>
            <w:vMerge w:val="continue"/>
            <w:noWrap w:val="0"/>
            <w:vAlign w:val="center"/>
          </w:tcPr>
          <w:p w14:paraId="09A407E0">
            <w:pPr>
              <w:jc w:val="center"/>
              <w:rPr>
                <w:rFonts w:ascii="宋体" w:hAnsi="宋体"/>
                <w:kern w:val="0"/>
                <w:sz w:val="24"/>
                <w:szCs w:val="24"/>
                <w:highlight w:val="none"/>
              </w:rPr>
            </w:pPr>
          </w:p>
        </w:tc>
        <w:tc>
          <w:tcPr>
            <w:tcW w:w="1106" w:type="dxa"/>
            <w:gridSpan w:val="4"/>
            <w:noWrap w:val="0"/>
            <w:vAlign w:val="center"/>
          </w:tcPr>
          <w:p w14:paraId="6D6DAB18">
            <w:pPr>
              <w:jc w:val="center"/>
              <w:rPr>
                <w:rFonts w:ascii="宋体" w:hAnsi="宋体"/>
                <w:kern w:val="0"/>
                <w:sz w:val="24"/>
                <w:szCs w:val="24"/>
                <w:highlight w:val="none"/>
              </w:rPr>
            </w:pPr>
          </w:p>
        </w:tc>
        <w:tc>
          <w:tcPr>
            <w:tcW w:w="580" w:type="dxa"/>
            <w:gridSpan w:val="3"/>
            <w:noWrap w:val="0"/>
            <w:vAlign w:val="center"/>
          </w:tcPr>
          <w:p w14:paraId="1318963B">
            <w:pPr>
              <w:jc w:val="center"/>
              <w:rPr>
                <w:rFonts w:ascii="宋体" w:hAnsi="宋体"/>
                <w:kern w:val="0"/>
                <w:sz w:val="24"/>
                <w:szCs w:val="24"/>
                <w:highlight w:val="none"/>
              </w:rPr>
            </w:pPr>
          </w:p>
        </w:tc>
        <w:tc>
          <w:tcPr>
            <w:tcW w:w="1276" w:type="dxa"/>
            <w:gridSpan w:val="4"/>
            <w:noWrap w:val="0"/>
            <w:vAlign w:val="center"/>
          </w:tcPr>
          <w:p w14:paraId="1E0B8C16">
            <w:pPr>
              <w:jc w:val="center"/>
              <w:rPr>
                <w:rFonts w:ascii="宋体" w:hAnsi="宋体"/>
                <w:kern w:val="0"/>
                <w:sz w:val="24"/>
                <w:szCs w:val="24"/>
                <w:highlight w:val="none"/>
              </w:rPr>
            </w:pPr>
          </w:p>
        </w:tc>
        <w:tc>
          <w:tcPr>
            <w:tcW w:w="1559" w:type="dxa"/>
            <w:gridSpan w:val="3"/>
            <w:noWrap w:val="0"/>
            <w:vAlign w:val="center"/>
          </w:tcPr>
          <w:p w14:paraId="0DE9CC7C">
            <w:pPr>
              <w:jc w:val="center"/>
              <w:rPr>
                <w:rFonts w:ascii="宋体" w:hAnsi="宋体"/>
                <w:kern w:val="0"/>
                <w:sz w:val="24"/>
                <w:szCs w:val="24"/>
                <w:highlight w:val="none"/>
              </w:rPr>
            </w:pPr>
          </w:p>
        </w:tc>
        <w:tc>
          <w:tcPr>
            <w:tcW w:w="1278" w:type="dxa"/>
            <w:gridSpan w:val="3"/>
            <w:noWrap w:val="0"/>
            <w:vAlign w:val="center"/>
          </w:tcPr>
          <w:p w14:paraId="432813F9">
            <w:pPr>
              <w:spacing w:line="273" w:lineRule="exact"/>
              <w:jc w:val="center"/>
              <w:rPr>
                <w:rFonts w:ascii="宋体" w:hAnsi="宋体"/>
                <w:spacing w:val="-5"/>
                <w:kern w:val="0"/>
                <w:sz w:val="24"/>
                <w:szCs w:val="24"/>
                <w:highlight w:val="none"/>
              </w:rPr>
            </w:pPr>
          </w:p>
        </w:tc>
        <w:tc>
          <w:tcPr>
            <w:tcW w:w="1281" w:type="dxa"/>
            <w:gridSpan w:val="2"/>
            <w:noWrap w:val="0"/>
            <w:vAlign w:val="center"/>
          </w:tcPr>
          <w:p w14:paraId="4831BCC8">
            <w:pPr>
              <w:jc w:val="center"/>
              <w:rPr>
                <w:rFonts w:ascii="宋体" w:hAnsi="宋体"/>
                <w:spacing w:val="-5"/>
                <w:kern w:val="0"/>
                <w:sz w:val="24"/>
                <w:szCs w:val="24"/>
                <w:highlight w:val="none"/>
              </w:rPr>
            </w:pPr>
          </w:p>
        </w:tc>
      </w:tr>
      <w:tr w14:paraId="50FB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3FF77FC2">
            <w:pPr>
              <w:rPr>
                <w:rFonts w:ascii="宋体" w:hAnsi="宋体"/>
                <w:kern w:val="0"/>
                <w:sz w:val="24"/>
                <w:szCs w:val="24"/>
                <w:highlight w:val="none"/>
              </w:rPr>
            </w:pPr>
          </w:p>
        </w:tc>
        <w:tc>
          <w:tcPr>
            <w:tcW w:w="619" w:type="dxa"/>
            <w:vMerge w:val="continue"/>
            <w:noWrap w:val="0"/>
            <w:vAlign w:val="center"/>
          </w:tcPr>
          <w:p w14:paraId="36B43662">
            <w:pPr>
              <w:jc w:val="center"/>
              <w:rPr>
                <w:rFonts w:ascii="宋体" w:hAnsi="宋体"/>
                <w:kern w:val="0"/>
                <w:sz w:val="24"/>
                <w:szCs w:val="24"/>
                <w:highlight w:val="none"/>
              </w:rPr>
            </w:pPr>
          </w:p>
        </w:tc>
        <w:tc>
          <w:tcPr>
            <w:tcW w:w="1106" w:type="dxa"/>
            <w:gridSpan w:val="4"/>
            <w:noWrap w:val="0"/>
            <w:vAlign w:val="center"/>
          </w:tcPr>
          <w:p w14:paraId="705D8362">
            <w:pPr>
              <w:jc w:val="center"/>
              <w:rPr>
                <w:rFonts w:ascii="宋体" w:hAnsi="宋体"/>
                <w:kern w:val="0"/>
                <w:sz w:val="24"/>
                <w:szCs w:val="24"/>
                <w:highlight w:val="none"/>
              </w:rPr>
            </w:pPr>
          </w:p>
        </w:tc>
        <w:tc>
          <w:tcPr>
            <w:tcW w:w="580" w:type="dxa"/>
            <w:gridSpan w:val="3"/>
            <w:noWrap w:val="0"/>
            <w:vAlign w:val="center"/>
          </w:tcPr>
          <w:p w14:paraId="363F472C">
            <w:pPr>
              <w:jc w:val="center"/>
              <w:rPr>
                <w:rFonts w:ascii="宋体" w:hAnsi="宋体"/>
                <w:kern w:val="0"/>
                <w:sz w:val="24"/>
                <w:szCs w:val="24"/>
                <w:highlight w:val="none"/>
              </w:rPr>
            </w:pPr>
          </w:p>
        </w:tc>
        <w:tc>
          <w:tcPr>
            <w:tcW w:w="1276" w:type="dxa"/>
            <w:gridSpan w:val="4"/>
            <w:noWrap w:val="0"/>
            <w:vAlign w:val="center"/>
          </w:tcPr>
          <w:p w14:paraId="29CA4EC1">
            <w:pPr>
              <w:jc w:val="center"/>
              <w:rPr>
                <w:rFonts w:ascii="宋体" w:hAnsi="宋体"/>
                <w:kern w:val="0"/>
                <w:sz w:val="24"/>
                <w:szCs w:val="24"/>
                <w:highlight w:val="none"/>
              </w:rPr>
            </w:pPr>
          </w:p>
        </w:tc>
        <w:tc>
          <w:tcPr>
            <w:tcW w:w="1559" w:type="dxa"/>
            <w:gridSpan w:val="3"/>
            <w:noWrap w:val="0"/>
            <w:vAlign w:val="center"/>
          </w:tcPr>
          <w:p w14:paraId="5B34E04B">
            <w:pPr>
              <w:jc w:val="center"/>
              <w:rPr>
                <w:rFonts w:ascii="宋体" w:hAnsi="宋体"/>
                <w:kern w:val="0"/>
                <w:sz w:val="24"/>
                <w:szCs w:val="24"/>
                <w:highlight w:val="none"/>
              </w:rPr>
            </w:pPr>
          </w:p>
        </w:tc>
        <w:tc>
          <w:tcPr>
            <w:tcW w:w="1278" w:type="dxa"/>
            <w:gridSpan w:val="3"/>
            <w:noWrap w:val="0"/>
            <w:vAlign w:val="center"/>
          </w:tcPr>
          <w:p w14:paraId="609686B4">
            <w:pPr>
              <w:spacing w:line="273" w:lineRule="exact"/>
              <w:jc w:val="center"/>
              <w:rPr>
                <w:rFonts w:ascii="宋体" w:hAnsi="宋体"/>
                <w:spacing w:val="-5"/>
                <w:kern w:val="0"/>
                <w:sz w:val="24"/>
                <w:szCs w:val="24"/>
                <w:highlight w:val="none"/>
              </w:rPr>
            </w:pPr>
          </w:p>
        </w:tc>
        <w:tc>
          <w:tcPr>
            <w:tcW w:w="1281" w:type="dxa"/>
            <w:gridSpan w:val="2"/>
            <w:noWrap w:val="0"/>
            <w:vAlign w:val="center"/>
          </w:tcPr>
          <w:p w14:paraId="1AC26193">
            <w:pPr>
              <w:jc w:val="center"/>
              <w:rPr>
                <w:rFonts w:ascii="宋体" w:hAnsi="宋体"/>
                <w:spacing w:val="-5"/>
                <w:kern w:val="0"/>
                <w:sz w:val="24"/>
                <w:szCs w:val="24"/>
                <w:highlight w:val="none"/>
              </w:rPr>
            </w:pPr>
          </w:p>
        </w:tc>
      </w:tr>
      <w:tr w14:paraId="2704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7930634A">
            <w:pPr>
              <w:rPr>
                <w:rFonts w:ascii="宋体" w:hAnsi="宋体"/>
                <w:kern w:val="0"/>
                <w:sz w:val="24"/>
                <w:szCs w:val="24"/>
                <w:highlight w:val="none"/>
              </w:rPr>
            </w:pPr>
          </w:p>
        </w:tc>
        <w:tc>
          <w:tcPr>
            <w:tcW w:w="619" w:type="dxa"/>
            <w:vMerge w:val="continue"/>
            <w:noWrap w:val="0"/>
            <w:vAlign w:val="center"/>
          </w:tcPr>
          <w:p w14:paraId="4BD69CED">
            <w:pPr>
              <w:jc w:val="center"/>
              <w:rPr>
                <w:rFonts w:ascii="宋体" w:hAnsi="宋体"/>
                <w:kern w:val="0"/>
                <w:sz w:val="24"/>
                <w:szCs w:val="24"/>
                <w:highlight w:val="none"/>
              </w:rPr>
            </w:pPr>
          </w:p>
        </w:tc>
        <w:tc>
          <w:tcPr>
            <w:tcW w:w="1106" w:type="dxa"/>
            <w:gridSpan w:val="4"/>
            <w:noWrap w:val="0"/>
            <w:vAlign w:val="center"/>
          </w:tcPr>
          <w:p w14:paraId="6AA001BC">
            <w:pPr>
              <w:jc w:val="center"/>
              <w:rPr>
                <w:rFonts w:ascii="宋体" w:hAnsi="宋体"/>
                <w:kern w:val="0"/>
                <w:sz w:val="24"/>
                <w:szCs w:val="24"/>
                <w:highlight w:val="none"/>
              </w:rPr>
            </w:pPr>
          </w:p>
        </w:tc>
        <w:tc>
          <w:tcPr>
            <w:tcW w:w="580" w:type="dxa"/>
            <w:gridSpan w:val="3"/>
            <w:noWrap w:val="0"/>
            <w:vAlign w:val="center"/>
          </w:tcPr>
          <w:p w14:paraId="4B41FBFD">
            <w:pPr>
              <w:jc w:val="center"/>
              <w:rPr>
                <w:rFonts w:ascii="宋体" w:hAnsi="宋体"/>
                <w:kern w:val="0"/>
                <w:sz w:val="24"/>
                <w:szCs w:val="24"/>
                <w:highlight w:val="none"/>
              </w:rPr>
            </w:pPr>
          </w:p>
        </w:tc>
        <w:tc>
          <w:tcPr>
            <w:tcW w:w="1276" w:type="dxa"/>
            <w:gridSpan w:val="4"/>
            <w:noWrap w:val="0"/>
            <w:vAlign w:val="center"/>
          </w:tcPr>
          <w:p w14:paraId="4871F345">
            <w:pPr>
              <w:jc w:val="center"/>
              <w:rPr>
                <w:rFonts w:ascii="宋体" w:hAnsi="宋体"/>
                <w:kern w:val="0"/>
                <w:sz w:val="24"/>
                <w:szCs w:val="24"/>
                <w:highlight w:val="none"/>
              </w:rPr>
            </w:pPr>
          </w:p>
        </w:tc>
        <w:tc>
          <w:tcPr>
            <w:tcW w:w="1559" w:type="dxa"/>
            <w:gridSpan w:val="3"/>
            <w:noWrap w:val="0"/>
            <w:vAlign w:val="center"/>
          </w:tcPr>
          <w:p w14:paraId="520DCC13">
            <w:pPr>
              <w:jc w:val="center"/>
              <w:rPr>
                <w:rFonts w:ascii="宋体" w:hAnsi="宋体"/>
                <w:kern w:val="0"/>
                <w:sz w:val="24"/>
                <w:szCs w:val="24"/>
                <w:highlight w:val="none"/>
              </w:rPr>
            </w:pPr>
          </w:p>
        </w:tc>
        <w:tc>
          <w:tcPr>
            <w:tcW w:w="1278" w:type="dxa"/>
            <w:gridSpan w:val="3"/>
            <w:noWrap w:val="0"/>
            <w:vAlign w:val="center"/>
          </w:tcPr>
          <w:p w14:paraId="6DCA0E0B">
            <w:pPr>
              <w:spacing w:line="273" w:lineRule="exact"/>
              <w:jc w:val="center"/>
              <w:rPr>
                <w:rFonts w:ascii="宋体" w:hAnsi="宋体"/>
                <w:spacing w:val="-5"/>
                <w:kern w:val="0"/>
                <w:sz w:val="24"/>
                <w:szCs w:val="24"/>
                <w:highlight w:val="none"/>
              </w:rPr>
            </w:pPr>
          </w:p>
        </w:tc>
        <w:tc>
          <w:tcPr>
            <w:tcW w:w="1281" w:type="dxa"/>
            <w:gridSpan w:val="2"/>
            <w:noWrap w:val="0"/>
            <w:vAlign w:val="center"/>
          </w:tcPr>
          <w:p w14:paraId="43C502A5">
            <w:pPr>
              <w:jc w:val="center"/>
              <w:rPr>
                <w:rFonts w:ascii="宋体" w:hAnsi="宋体"/>
                <w:spacing w:val="-5"/>
                <w:kern w:val="0"/>
                <w:sz w:val="24"/>
                <w:szCs w:val="24"/>
                <w:highlight w:val="none"/>
              </w:rPr>
            </w:pPr>
          </w:p>
        </w:tc>
      </w:tr>
      <w:tr w14:paraId="21AD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1C7B1FC7">
            <w:pPr>
              <w:rPr>
                <w:rFonts w:ascii="宋体" w:hAnsi="宋体"/>
                <w:kern w:val="0"/>
                <w:sz w:val="24"/>
                <w:szCs w:val="24"/>
                <w:highlight w:val="none"/>
              </w:rPr>
            </w:pPr>
          </w:p>
        </w:tc>
        <w:tc>
          <w:tcPr>
            <w:tcW w:w="619" w:type="dxa"/>
            <w:vMerge w:val="continue"/>
            <w:noWrap w:val="0"/>
            <w:vAlign w:val="center"/>
          </w:tcPr>
          <w:p w14:paraId="199C64A6">
            <w:pPr>
              <w:jc w:val="center"/>
              <w:rPr>
                <w:rFonts w:ascii="宋体" w:hAnsi="宋体"/>
                <w:kern w:val="0"/>
                <w:sz w:val="24"/>
                <w:szCs w:val="24"/>
                <w:highlight w:val="none"/>
              </w:rPr>
            </w:pPr>
          </w:p>
        </w:tc>
        <w:tc>
          <w:tcPr>
            <w:tcW w:w="1106" w:type="dxa"/>
            <w:gridSpan w:val="4"/>
            <w:noWrap w:val="0"/>
            <w:vAlign w:val="center"/>
          </w:tcPr>
          <w:p w14:paraId="051DE3A8">
            <w:pPr>
              <w:jc w:val="center"/>
              <w:rPr>
                <w:rFonts w:ascii="宋体" w:hAnsi="宋体"/>
                <w:kern w:val="0"/>
                <w:sz w:val="24"/>
                <w:szCs w:val="24"/>
                <w:highlight w:val="none"/>
              </w:rPr>
            </w:pPr>
          </w:p>
        </w:tc>
        <w:tc>
          <w:tcPr>
            <w:tcW w:w="580" w:type="dxa"/>
            <w:gridSpan w:val="3"/>
            <w:noWrap w:val="0"/>
            <w:vAlign w:val="center"/>
          </w:tcPr>
          <w:p w14:paraId="48007FD1">
            <w:pPr>
              <w:jc w:val="center"/>
              <w:rPr>
                <w:rFonts w:ascii="宋体" w:hAnsi="宋体"/>
                <w:kern w:val="0"/>
                <w:sz w:val="24"/>
                <w:szCs w:val="24"/>
                <w:highlight w:val="none"/>
              </w:rPr>
            </w:pPr>
          </w:p>
        </w:tc>
        <w:tc>
          <w:tcPr>
            <w:tcW w:w="1276" w:type="dxa"/>
            <w:gridSpan w:val="4"/>
            <w:noWrap w:val="0"/>
            <w:vAlign w:val="center"/>
          </w:tcPr>
          <w:p w14:paraId="04E99EE5">
            <w:pPr>
              <w:jc w:val="center"/>
              <w:rPr>
                <w:rFonts w:ascii="宋体" w:hAnsi="宋体"/>
                <w:kern w:val="0"/>
                <w:sz w:val="24"/>
                <w:szCs w:val="24"/>
                <w:highlight w:val="none"/>
              </w:rPr>
            </w:pPr>
          </w:p>
        </w:tc>
        <w:tc>
          <w:tcPr>
            <w:tcW w:w="1559" w:type="dxa"/>
            <w:gridSpan w:val="3"/>
            <w:noWrap w:val="0"/>
            <w:vAlign w:val="center"/>
          </w:tcPr>
          <w:p w14:paraId="6CA1B2E5">
            <w:pPr>
              <w:jc w:val="center"/>
              <w:rPr>
                <w:rFonts w:ascii="宋体" w:hAnsi="宋体"/>
                <w:kern w:val="0"/>
                <w:sz w:val="24"/>
                <w:szCs w:val="24"/>
                <w:highlight w:val="none"/>
              </w:rPr>
            </w:pPr>
          </w:p>
        </w:tc>
        <w:tc>
          <w:tcPr>
            <w:tcW w:w="1278" w:type="dxa"/>
            <w:gridSpan w:val="3"/>
            <w:noWrap w:val="0"/>
            <w:vAlign w:val="center"/>
          </w:tcPr>
          <w:p w14:paraId="1A84AF6C">
            <w:pPr>
              <w:spacing w:line="273" w:lineRule="exact"/>
              <w:jc w:val="center"/>
              <w:rPr>
                <w:rFonts w:ascii="宋体" w:hAnsi="宋体"/>
                <w:spacing w:val="-5"/>
                <w:kern w:val="0"/>
                <w:sz w:val="24"/>
                <w:szCs w:val="24"/>
                <w:highlight w:val="none"/>
              </w:rPr>
            </w:pPr>
          </w:p>
        </w:tc>
        <w:tc>
          <w:tcPr>
            <w:tcW w:w="1281" w:type="dxa"/>
            <w:gridSpan w:val="2"/>
            <w:noWrap w:val="0"/>
            <w:vAlign w:val="center"/>
          </w:tcPr>
          <w:p w14:paraId="43656007">
            <w:pPr>
              <w:jc w:val="center"/>
              <w:rPr>
                <w:rFonts w:ascii="宋体" w:hAnsi="宋体"/>
                <w:spacing w:val="-5"/>
                <w:kern w:val="0"/>
                <w:sz w:val="24"/>
                <w:szCs w:val="24"/>
                <w:highlight w:val="none"/>
              </w:rPr>
            </w:pPr>
          </w:p>
        </w:tc>
      </w:tr>
      <w:tr w14:paraId="13A7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3EEB92D7">
            <w:pPr>
              <w:rPr>
                <w:rFonts w:ascii="宋体" w:hAnsi="宋体"/>
                <w:kern w:val="0"/>
                <w:sz w:val="24"/>
                <w:szCs w:val="24"/>
                <w:highlight w:val="none"/>
              </w:rPr>
            </w:pPr>
          </w:p>
        </w:tc>
        <w:tc>
          <w:tcPr>
            <w:tcW w:w="619" w:type="dxa"/>
            <w:vMerge w:val="continue"/>
            <w:noWrap w:val="0"/>
            <w:vAlign w:val="center"/>
          </w:tcPr>
          <w:p w14:paraId="13766BB6">
            <w:pPr>
              <w:jc w:val="center"/>
              <w:rPr>
                <w:rFonts w:ascii="宋体" w:hAnsi="宋体"/>
                <w:kern w:val="0"/>
                <w:sz w:val="24"/>
                <w:szCs w:val="24"/>
                <w:highlight w:val="none"/>
              </w:rPr>
            </w:pPr>
          </w:p>
        </w:tc>
        <w:tc>
          <w:tcPr>
            <w:tcW w:w="1106" w:type="dxa"/>
            <w:gridSpan w:val="4"/>
            <w:noWrap w:val="0"/>
            <w:vAlign w:val="center"/>
          </w:tcPr>
          <w:p w14:paraId="05A17F1C">
            <w:pPr>
              <w:jc w:val="center"/>
              <w:rPr>
                <w:rFonts w:ascii="宋体" w:hAnsi="宋体"/>
                <w:kern w:val="0"/>
                <w:sz w:val="24"/>
                <w:szCs w:val="24"/>
                <w:highlight w:val="none"/>
              </w:rPr>
            </w:pPr>
          </w:p>
        </w:tc>
        <w:tc>
          <w:tcPr>
            <w:tcW w:w="580" w:type="dxa"/>
            <w:gridSpan w:val="3"/>
            <w:noWrap w:val="0"/>
            <w:vAlign w:val="center"/>
          </w:tcPr>
          <w:p w14:paraId="0D314404">
            <w:pPr>
              <w:jc w:val="center"/>
              <w:rPr>
                <w:rFonts w:ascii="宋体" w:hAnsi="宋体"/>
                <w:kern w:val="0"/>
                <w:sz w:val="24"/>
                <w:szCs w:val="24"/>
                <w:highlight w:val="none"/>
              </w:rPr>
            </w:pPr>
          </w:p>
        </w:tc>
        <w:tc>
          <w:tcPr>
            <w:tcW w:w="1276" w:type="dxa"/>
            <w:gridSpan w:val="4"/>
            <w:noWrap w:val="0"/>
            <w:vAlign w:val="center"/>
          </w:tcPr>
          <w:p w14:paraId="6E74A313">
            <w:pPr>
              <w:jc w:val="center"/>
              <w:rPr>
                <w:rFonts w:ascii="宋体" w:hAnsi="宋体"/>
                <w:kern w:val="0"/>
                <w:sz w:val="24"/>
                <w:szCs w:val="24"/>
                <w:highlight w:val="none"/>
              </w:rPr>
            </w:pPr>
          </w:p>
        </w:tc>
        <w:tc>
          <w:tcPr>
            <w:tcW w:w="1559" w:type="dxa"/>
            <w:gridSpan w:val="3"/>
            <w:noWrap w:val="0"/>
            <w:vAlign w:val="center"/>
          </w:tcPr>
          <w:p w14:paraId="69C3185B">
            <w:pPr>
              <w:jc w:val="center"/>
              <w:rPr>
                <w:rFonts w:ascii="宋体" w:hAnsi="宋体"/>
                <w:kern w:val="0"/>
                <w:sz w:val="24"/>
                <w:szCs w:val="24"/>
                <w:highlight w:val="none"/>
              </w:rPr>
            </w:pPr>
          </w:p>
        </w:tc>
        <w:tc>
          <w:tcPr>
            <w:tcW w:w="1278" w:type="dxa"/>
            <w:gridSpan w:val="3"/>
            <w:noWrap w:val="0"/>
            <w:vAlign w:val="center"/>
          </w:tcPr>
          <w:p w14:paraId="03EA2C1B">
            <w:pPr>
              <w:spacing w:line="273" w:lineRule="exact"/>
              <w:jc w:val="center"/>
              <w:rPr>
                <w:rFonts w:ascii="宋体" w:hAnsi="宋体"/>
                <w:spacing w:val="-5"/>
                <w:kern w:val="0"/>
                <w:sz w:val="24"/>
                <w:szCs w:val="24"/>
                <w:highlight w:val="none"/>
              </w:rPr>
            </w:pPr>
          </w:p>
        </w:tc>
        <w:tc>
          <w:tcPr>
            <w:tcW w:w="1281" w:type="dxa"/>
            <w:gridSpan w:val="2"/>
            <w:noWrap w:val="0"/>
            <w:vAlign w:val="center"/>
          </w:tcPr>
          <w:p w14:paraId="673AA1FC">
            <w:pPr>
              <w:jc w:val="center"/>
              <w:rPr>
                <w:rFonts w:ascii="宋体" w:hAnsi="宋体"/>
                <w:spacing w:val="-5"/>
                <w:kern w:val="0"/>
                <w:sz w:val="24"/>
                <w:szCs w:val="24"/>
                <w:highlight w:val="none"/>
              </w:rPr>
            </w:pPr>
          </w:p>
        </w:tc>
      </w:tr>
      <w:tr w14:paraId="4539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060D8BAB">
            <w:pPr>
              <w:rPr>
                <w:rFonts w:ascii="宋体" w:hAnsi="宋体"/>
                <w:kern w:val="0"/>
                <w:sz w:val="24"/>
                <w:szCs w:val="24"/>
                <w:highlight w:val="none"/>
              </w:rPr>
            </w:pPr>
          </w:p>
        </w:tc>
        <w:tc>
          <w:tcPr>
            <w:tcW w:w="619" w:type="dxa"/>
            <w:vMerge w:val="continue"/>
            <w:noWrap w:val="0"/>
            <w:vAlign w:val="center"/>
          </w:tcPr>
          <w:p w14:paraId="61394985">
            <w:pPr>
              <w:jc w:val="center"/>
              <w:rPr>
                <w:rFonts w:ascii="宋体" w:hAnsi="宋体"/>
                <w:kern w:val="0"/>
                <w:sz w:val="24"/>
                <w:szCs w:val="24"/>
                <w:highlight w:val="none"/>
              </w:rPr>
            </w:pPr>
          </w:p>
        </w:tc>
        <w:tc>
          <w:tcPr>
            <w:tcW w:w="1106" w:type="dxa"/>
            <w:gridSpan w:val="4"/>
            <w:noWrap w:val="0"/>
            <w:vAlign w:val="center"/>
          </w:tcPr>
          <w:p w14:paraId="21BBE9EF">
            <w:pPr>
              <w:jc w:val="center"/>
              <w:rPr>
                <w:rFonts w:ascii="宋体" w:hAnsi="宋体"/>
                <w:kern w:val="0"/>
                <w:sz w:val="24"/>
                <w:szCs w:val="24"/>
                <w:highlight w:val="none"/>
              </w:rPr>
            </w:pPr>
          </w:p>
        </w:tc>
        <w:tc>
          <w:tcPr>
            <w:tcW w:w="580" w:type="dxa"/>
            <w:gridSpan w:val="3"/>
            <w:noWrap w:val="0"/>
            <w:vAlign w:val="center"/>
          </w:tcPr>
          <w:p w14:paraId="44F8F098">
            <w:pPr>
              <w:jc w:val="center"/>
              <w:rPr>
                <w:rFonts w:ascii="宋体" w:hAnsi="宋体"/>
                <w:kern w:val="0"/>
                <w:sz w:val="24"/>
                <w:szCs w:val="24"/>
                <w:highlight w:val="none"/>
              </w:rPr>
            </w:pPr>
          </w:p>
        </w:tc>
        <w:tc>
          <w:tcPr>
            <w:tcW w:w="1276" w:type="dxa"/>
            <w:gridSpan w:val="4"/>
            <w:noWrap w:val="0"/>
            <w:vAlign w:val="center"/>
          </w:tcPr>
          <w:p w14:paraId="7E3D3257">
            <w:pPr>
              <w:jc w:val="center"/>
              <w:rPr>
                <w:rFonts w:ascii="宋体" w:hAnsi="宋体"/>
                <w:kern w:val="0"/>
                <w:sz w:val="24"/>
                <w:szCs w:val="24"/>
                <w:highlight w:val="none"/>
              </w:rPr>
            </w:pPr>
          </w:p>
        </w:tc>
        <w:tc>
          <w:tcPr>
            <w:tcW w:w="1559" w:type="dxa"/>
            <w:gridSpan w:val="3"/>
            <w:noWrap w:val="0"/>
            <w:vAlign w:val="center"/>
          </w:tcPr>
          <w:p w14:paraId="231786DD">
            <w:pPr>
              <w:jc w:val="center"/>
              <w:rPr>
                <w:rFonts w:ascii="宋体" w:hAnsi="宋体"/>
                <w:kern w:val="0"/>
                <w:sz w:val="24"/>
                <w:szCs w:val="24"/>
                <w:highlight w:val="none"/>
              </w:rPr>
            </w:pPr>
          </w:p>
        </w:tc>
        <w:tc>
          <w:tcPr>
            <w:tcW w:w="1278" w:type="dxa"/>
            <w:gridSpan w:val="3"/>
            <w:noWrap w:val="0"/>
            <w:vAlign w:val="center"/>
          </w:tcPr>
          <w:p w14:paraId="46ABD570">
            <w:pPr>
              <w:spacing w:line="273" w:lineRule="exact"/>
              <w:jc w:val="center"/>
              <w:rPr>
                <w:rFonts w:ascii="宋体" w:hAnsi="宋体"/>
                <w:spacing w:val="-5"/>
                <w:kern w:val="0"/>
                <w:sz w:val="24"/>
                <w:szCs w:val="24"/>
                <w:highlight w:val="none"/>
              </w:rPr>
            </w:pPr>
          </w:p>
        </w:tc>
        <w:tc>
          <w:tcPr>
            <w:tcW w:w="1281" w:type="dxa"/>
            <w:gridSpan w:val="2"/>
            <w:noWrap w:val="0"/>
            <w:vAlign w:val="center"/>
          </w:tcPr>
          <w:p w14:paraId="1073D293">
            <w:pPr>
              <w:jc w:val="center"/>
              <w:rPr>
                <w:rFonts w:ascii="宋体" w:hAnsi="宋体"/>
                <w:spacing w:val="-5"/>
                <w:kern w:val="0"/>
                <w:sz w:val="24"/>
                <w:szCs w:val="24"/>
                <w:highlight w:val="none"/>
              </w:rPr>
            </w:pPr>
          </w:p>
        </w:tc>
      </w:tr>
      <w:tr w14:paraId="4608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1692DFD0">
            <w:pPr>
              <w:rPr>
                <w:rFonts w:ascii="宋体" w:hAnsi="宋体"/>
                <w:kern w:val="0"/>
                <w:sz w:val="24"/>
                <w:szCs w:val="24"/>
                <w:highlight w:val="none"/>
              </w:rPr>
            </w:pPr>
          </w:p>
        </w:tc>
        <w:tc>
          <w:tcPr>
            <w:tcW w:w="619" w:type="dxa"/>
            <w:vMerge w:val="continue"/>
            <w:noWrap w:val="0"/>
            <w:vAlign w:val="center"/>
          </w:tcPr>
          <w:p w14:paraId="48EB3183">
            <w:pPr>
              <w:jc w:val="center"/>
              <w:rPr>
                <w:rFonts w:ascii="宋体" w:hAnsi="宋体"/>
                <w:kern w:val="0"/>
                <w:sz w:val="24"/>
                <w:szCs w:val="24"/>
                <w:highlight w:val="none"/>
              </w:rPr>
            </w:pPr>
          </w:p>
        </w:tc>
        <w:tc>
          <w:tcPr>
            <w:tcW w:w="1106" w:type="dxa"/>
            <w:gridSpan w:val="4"/>
            <w:noWrap w:val="0"/>
            <w:vAlign w:val="center"/>
          </w:tcPr>
          <w:p w14:paraId="4D81A11C">
            <w:pPr>
              <w:jc w:val="center"/>
              <w:rPr>
                <w:rFonts w:ascii="宋体" w:hAnsi="宋体"/>
                <w:kern w:val="0"/>
                <w:sz w:val="24"/>
                <w:szCs w:val="24"/>
                <w:highlight w:val="none"/>
              </w:rPr>
            </w:pPr>
          </w:p>
        </w:tc>
        <w:tc>
          <w:tcPr>
            <w:tcW w:w="580" w:type="dxa"/>
            <w:gridSpan w:val="3"/>
            <w:noWrap w:val="0"/>
            <w:vAlign w:val="center"/>
          </w:tcPr>
          <w:p w14:paraId="313EF8B5">
            <w:pPr>
              <w:jc w:val="center"/>
              <w:rPr>
                <w:rFonts w:ascii="宋体" w:hAnsi="宋体"/>
                <w:kern w:val="0"/>
                <w:sz w:val="24"/>
                <w:szCs w:val="24"/>
                <w:highlight w:val="none"/>
              </w:rPr>
            </w:pPr>
          </w:p>
        </w:tc>
        <w:tc>
          <w:tcPr>
            <w:tcW w:w="1276" w:type="dxa"/>
            <w:gridSpan w:val="4"/>
            <w:noWrap w:val="0"/>
            <w:vAlign w:val="center"/>
          </w:tcPr>
          <w:p w14:paraId="780CD51C">
            <w:pPr>
              <w:jc w:val="center"/>
              <w:rPr>
                <w:rFonts w:ascii="宋体" w:hAnsi="宋体"/>
                <w:kern w:val="0"/>
                <w:sz w:val="24"/>
                <w:szCs w:val="24"/>
                <w:highlight w:val="none"/>
              </w:rPr>
            </w:pPr>
          </w:p>
        </w:tc>
        <w:tc>
          <w:tcPr>
            <w:tcW w:w="1559" w:type="dxa"/>
            <w:gridSpan w:val="3"/>
            <w:noWrap w:val="0"/>
            <w:vAlign w:val="center"/>
          </w:tcPr>
          <w:p w14:paraId="3B2B7F5D">
            <w:pPr>
              <w:jc w:val="center"/>
              <w:rPr>
                <w:rFonts w:ascii="宋体" w:hAnsi="宋体"/>
                <w:kern w:val="0"/>
                <w:sz w:val="24"/>
                <w:szCs w:val="24"/>
                <w:highlight w:val="none"/>
              </w:rPr>
            </w:pPr>
          </w:p>
        </w:tc>
        <w:tc>
          <w:tcPr>
            <w:tcW w:w="1278" w:type="dxa"/>
            <w:gridSpan w:val="3"/>
            <w:noWrap w:val="0"/>
            <w:vAlign w:val="center"/>
          </w:tcPr>
          <w:p w14:paraId="2DCC19D7">
            <w:pPr>
              <w:spacing w:line="273" w:lineRule="exact"/>
              <w:jc w:val="center"/>
              <w:rPr>
                <w:rFonts w:ascii="宋体" w:hAnsi="宋体"/>
                <w:spacing w:val="-5"/>
                <w:kern w:val="0"/>
                <w:sz w:val="24"/>
                <w:szCs w:val="24"/>
                <w:highlight w:val="none"/>
              </w:rPr>
            </w:pPr>
          </w:p>
        </w:tc>
        <w:tc>
          <w:tcPr>
            <w:tcW w:w="1281" w:type="dxa"/>
            <w:gridSpan w:val="2"/>
            <w:noWrap w:val="0"/>
            <w:vAlign w:val="center"/>
          </w:tcPr>
          <w:p w14:paraId="5DF27103">
            <w:pPr>
              <w:jc w:val="center"/>
              <w:rPr>
                <w:rFonts w:ascii="宋体" w:hAnsi="宋体"/>
                <w:spacing w:val="-5"/>
                <w:kern w:val="0"/>
                <w:sz w:val="24"/>
                <w:szCs w:val="24"/>
                <w:highlight w:val="none"/>
              </w:rPr>
            </w:pPr>
          </w:p>
        </w:tc>
      </w:tr>
      <w:tr w14:paraId="421D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5D07E831">
            <w:pPr>
              <w:rPr>
                <w:rFonts w:ascii="宋体" w:hAnsi="宋体"/>
                <w:kern w:val="0"/>
                <w:sz w:val="24"/>
                <w:szCs w:val="24"/>
                <w:highlight w:val="none"/>
              </w:rPr>
            </w:pPr>
          </w:p>
        </w:tc>
        <w:tc>
          <w:tcPr>
            <w:tcW w:w="619" w:type="dxa"/>
            <w:vMerge w:val="continue"/>
            <w:noWrap w:val="0"/>
            <w:vAlign w:val="center"/>
          </w:tcPr>
          <w:p w14:paraId="6D35EEB0">
            <w:pPr>
              <w:jc w:val="center"/>
              <w:rPr>
                <w:rFonts w:ascii="宋体" w:hAnsi="宋体"/>
                <w:kern w:val="0"/>
                <w:sz w:val="24"/>
                <w:szCs w:val="24"/>
                <w:highlight w:val="none"/>
              </w:rPr>
            </w:pPr>
          </w:p>
        </w:tc>
        <w:tc>
          <w:tcPr>
            <w:tcW w:w="1106" w:type="dxa"/>
            <w:gridSpan w:val="4"/>
            <w:noWrap w:val="0"/>
            <w:vAlign w:val="center"/>
          </w:tcPr>
          <w:p w14:paraId="0056FD8B">
            <w:pPr>
              <w:jc w:val="center"/>
              <w:rPr>
                <w:rFonts w:ascii="宋体" w:hAnsi="宋体"/>
                <w:kern w:val="0"/>
                <w:sz w:val="24"/>
                <w:szCs w:val="24"/>
                <w:highlight w:val="none"/>
              </w:rPr>
            </w:pPr>
          </w:p>
        </w:tc>
        <w:tc>
          <w:tcPr>
            <w:tcW w:w="580" w:type="dxa"/>
            <w:gridSpan w:val="3"/>
            <w:noWrap w:val="0"/>
            <w:vAlign w:val="center"/>
          </w:tcPr>
          <w:p w14:paraId="724892D8">
            <w:pPr>
              <w:jc w:val="center"/>
              <w:rPr>
                <w:rFonts w:ascii="宋体" w:hAnsi="宋体"/>
                <w:kern w:val="0"/>
                <w:sz w:val="24"/>
                <w:szCs w:val="24"/>
                <w:highlight w:val="none"/>
              </w:rPr>
            </w:pPr>
          </w:p>
        </w:tc>
        <w:tc>
          <w:tcPr>
            <w:tcW w:w="1276" w:type="dxa"/>
            <w:gridSpan w:val="4"/>
            <w:noWrap w:val="0"/>
            <w:vAlign w:val="center"/>
          </w:tcPr>
          <w:p w14:paraId="4DFCF92F">
            <w:pPr>
              <w:jc w:val="center"/>
              <w:rPr>
                <w:rFonts w:ascii="宋体" w:hAnsi="宋体"/>
                <w:kern w:val="0"/>
                <w:sz w:val="24"/>
                <w:szCs w:val="24"/>
                <w:highlight w:val="none"/>
              </w:rPr>
            </w:pPr>
          </w:p>
        </w:tc>
        <w:tc>
          <w:tcPr>
            <w:tcW w:w="1559" w:type="dxa"/>
            <w:gridSpan w:val="3"/>
            <w:noWrap w:val="0"/>
            <w:vAlign w:val="center"/>
          </w:tcPr>
          <w:p w14:paraId="10ABDC8F">
            <w:pPr>
              <w:jc w:val="center"/>
              <w:rPr>
                <w:rFonts w:ascii="宋体" w:hAnsi="宋体"/>
                <w:kern w:val="0"/>
                <w:sz w:val="24"/>
                <w:szCs w:val="24"/>
                <w:highlight w:val="none"/>
              </w:rPr>
            </w:pPr>
          </w:p>
        </w:tc>
        <w:tc>
          <w:tcPr>
            <w:tcW w:w="1278" w:type="dxa"/>
            <w:gridSpan w:val="3"/>
            <w:noWrap w:val="0"/>
            <w:vAlign w:val="center"/>
          </w:tcPr>
          <w:p w14:paraId="7DC80AD9">
            <w:pPr>
              <w:spacing w:line="273" w:lineRule="exact"/>
              <w:jc w:val="center"/>
              <w:rPr>
                <w:rFonts w:ascii="宋体" w:hAnsi="宋体"/>
                <w:spacing w:val="-5"/>
                <w:kern w:val="0"/>
                <w:sz w:val="24"/>
                <w:szCs w:val="24"/>
                <w:highlight w:val="none"/>
              </w:rPr>
            </w:pPr>
          </w:p>
        </w:tc>
        <w:tc>
          <w:tcPr>
            <w:tcW w:w="1281" w:type="dxa"/>
            <w:gridSpan w:val="2"/>
            <w:noWrap w:val="0"/>
            <w:vAlign w:val="center"/>
          </w:tcPr>
          <w:p w14:paraId="66BEA8C1">
            <w:pPr>
              <w:jc w:val="center"/>
              <w:rPr>
                <w:rFonts w:ascii="宋体" w:hAnsi="宋体"/>
                <w:spacing w:val="-5"/>
                <w:kern w:val="0"/>
                <w:sz w:val="24"/>
                <w:szCs w:val="24"/>
                <w:highlight w:val="none"/>
              </w:rPr>
            </w:pPr>
          </w:p>
        </w:tc>
      </w:tr>
    </w:tbl>
    <w:p w14:paraId="3C415101">
      <w:pPr>
        <w:spacing w:line="345" w:lineRule="exact"/>
        <w:ind w:firstLine="488" w:firstLineChars="200"/>
        <w:jc w:val="left"/>
        <w:rPr>
          <w:rFonts w:ascii="宋体" w:hAnsi="宋体"/>
          <w:spacing w:val="2"/>
          <w:sz w:val="24"/>
          <w:szCs w:val="24"/>
          <w:highlight w:val="none"/>
        </w:rPr>
      </w:pPr>
    </w:p>
    <w:p w14:paraId="07A090C4">
      <w:pPr>
        <w:spacing w:line="345" w:lineRule="exact"/>
        <w:ind w:firstLine="480" w:firstLineChars="200"/>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1188085</wp:posOffset>
                </wp:positionH>
                <wp:positionV relativeFrom="page">
                  <wp:posOffset>867410</wp:posOffset>
                </wp:positionV>
                <wp:extent cx="5219700" cy="8639810"/>
                <wp:effectExtent l="0" t="1270" r="1270" b="7620"/>
                <wp:wrapNone/>
                <wp:docPr id="1" name="组合 1"/>
                <wp:cNvGraphicFramePr/>
                <a:graphic xmlns:a="http://schemas.openxmlformats.org/drawingml/2006/main">
                  <a:graphicData uri="http://schemas.microsoft.com/office/word/2010/wordprocessingGroup">
                    <wpg:wgp>
                      <wpg:cNvGrpSpPr/>
                      <wpg:grpSpPr>
                        <a:xfrm>
                          <a:off x="0" y="0"/>
                          <a:ext cx="5219700" cy="8639810"/>
                          <a:chOff x="1795" y="1439"/>
                          <a:chExt cx="8240" cy="13752"/>
                        </a:xfrm>
                        <a:effectLst/>
                      </wpg:grpSpPr>
                      <wpg:grpSp>
                        <wpg:cNvPr id="2" name="组合 27"/>
                        <wpg:cNvGrpSpPr/>
                        <wpg:grpSpPr>
                          <a:xfrm>
                            <a:off x="1800" y="1445"/>
                            <a:ext cx="8229" cy="2"/>
                            <a:chOff x="1800" y="1445"/>
                            <a:chExt cx="8229" cy="2"/>
                          </a:xfrm>
                          <a:effectLst/>
                        </wpg:grpSpPr>
                        <wps:wsp>
                          <wps:cNvPr id="5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3" name="组合 25"/>
                        <wpg:cNvGrpSpPr/>
                        <wpg:grpSpPr>
                          <a:xfrm>
                            <a:off x="1805" y="1450"/>
                            <a:ext cx="2" cy="13730"/>
                            <a:chOff x="1805" y="1450"/>
                            <a:chExt cx="2" cy="13730"/>
                          </a:xfrm>
                          <a:effectLst/>
                        </wpg:grpSpPr>
                        <wps:wsp>
                          <wps:cNvPr id="5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4" name="组合 23"/>
                        <wpg:cNvGrpSpPr/>
                        <wpg:grpSpPr>
                          <a:xfrm>
                            <a:off x="1800" y="15185"/>
                            <a:ext cx="8229" cy="2"/>
                            <a:chOff x="1800" y="15185"/>
                            <a:chExt cx="8229" cy="2"/>
                          </a:xfrm>
                          <a:effectLst/>
                        </wpg:grpSpPr>
                        <wps:wsp>
                          <wps:cNvPr id="5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5" name="组合 21"/>
                        <wpg:cNvGrpSpPr/>
                        <wpg:grpSpPr>
                          <a:xfrm>
                            <a:off x="10024" y="1450"/>
                            <a:ext cx="2" cy="13730"/>
                            <a:chOff x="10024" y="1450"/>
                            <a:chExt cx="2" cy="13730"/>
                          </a:xfrm>
                          <a:effectLst/>
                        </wpg:grpSpPr>
                        <wps:wsp>
                          <wps:cNvPr id="56"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93.55pt;margin-top:68.3pt;height:680.3pt;width:411pt;mso-position-horizontal-relative:page;mso-position-vertical-relative:page;z-index:-251653120;mso-width-relative:page;mso-height-relative:page;" coordorigin="1795,1439" coordsize="8240,13752" o:gfxdata="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HKbi19sAAAANAQAADwAAAAAAAAABACAAAAAiAAAAZHJzL2Rv&#10;d25yZXYueG1sUEsBAhQAFAAAAAgAh07iQKAZ6tjGAwAAhhMAAA4AAAAAAAAAAQAgAAAAKgEAAGRy&#10;cy9lMm9Eb2MueG1sUEsFBgAAAAAGAAYAWQEAAGIHAAAAAA==&#10;">
                <o:lock v:ext="edit" aspectratio="f"/>
                <v:group id="组合 27" o:spid="_x0000_s1026" o:spt="203" style="position:absolute;left:1800;top:1445;height:2;width:8229;" coordorigin="1800,1445" coordsize="822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8" o:spid="_x0000_s1026" o:spt="100" style="position:absolute;left:1800;top:1445;height:2;width:8229;" filled="f" stroked="t" coordsize="8229,1" o:gfxdata="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0jOyrgAAADbAAAA&#10;DwAAAAAAAAABACAAAAAiAAAAZHJzL2Rvd25yZXYueG1sUEsBAhQAFAAAAAgAh07iQDMvBZ47AAAA&#10;OQAAABAAAAAAAAAAAQAgAAAABwEAAGRycy9zaGFwZXhtbC54bWxQSwUGAAAAAAYABgBbAQAAsQMA&#10;AAAA&#10;" path="m0,0l8229,0e">
                    <v:fill on="f" focussize="0,0"/>
                    <v:stroke weight="0.58pt" color="#000000" joinstyle="round"/>
                    <v:imagedata o:title=""/>
                    <o:lock v:ext="edit" aspectratio="f"/>
                  </v:shape>
                </v:group>
                <v:group id="组合 25" o:spid="_x0000_s1026" o:spt="203" style="position:absolute;left:1805;top:1450;height:13730;width:2;" coordorigin="1805,1450" coordsize="2,1373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26" o:spid="_x0000_s1026" o:spt="100" style="position:absolute;left:1805;top:1450;height:13730;width:2;" filled="f" stroked="t" coordsize="1,13730" o:gfxdata="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eJS+/&#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id="组合 23" o:spid="_x0000_s1026" o:spt="203" style="position:absolute;left:1800;top:15185;height:2;width:8229;" coordorigin="1800,15185" coordsize="8229,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4" o:spid="_x0000_s1026" o:spt="100" style="position:absolute;left:1800;top:15185;height:2;width:8229;" filled="f" stroked="t" coordsize="8229,1" o:gfxdata="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yMm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21" o:spid="_x0000_s1026" o:spt="203" style="position:absolute;left:10024;top:1450;height:13730;width:2;" coordorigin="10024,1450" coordsize="2,1373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10024;top:1450;height:13730;width:2;" filled="f" stroked="t" coordsize="1,13730" o:gfxdata="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lIyy/&#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一、项</w:t>
      </w:r>
      <w:r>
        <w:rPr>
          <w:rFonts w:ascii="宋体" w:hAnsi="宋体"/>
          <w:sz w:val="24"/>
          <w:szCs w:val="24"/>
          <w:highlight w:val="none"/>
        </w:rPr>
        <w:t>目拟</w:t>
      </w:r>
      <w:r>
        <w:rPr>
          <w:rFonts w:ascii="宋体" w:hAnsi="宋体"/>
          <w:spacing w:val="2"/>
          <w:sz w:val="24"/>
          <w:szCs w:val="24"/>
          <w:highlight w:val="none"/>
        </w:rPr>
        <w:t>解</w:t>
      </w:r>
      <w:r>
        <w:rPr>
          <w:rFonts w:ascii="宋体" w:hAnsi="宋体"/>
          <w:sz w:val="24"/>
          <w:szCs w:val="24"/>
          <w:highlight w:val="none"/>
        </w:rPr>
        <w:t>决</w:t>
      </w:r>
      <w:r>
        <w:rPr>
          <w:rFonts w:ascii="宋体" w:hAnsi="宋体"/>
          <w:spacing w:val="3"/>
          <w:sz w:val="24"/>
          <w:szCs w:val="24"/>
          <w:highlight w:val="none"/>
        </w:rPr>
        <w:t>的</w:t>
      </w:r>
      <w:r>
        <w:rPr>
          <w:rFonts w:ascii="宋体" w:hAnsi="宋体"/>
          <w:sz w:val="24"/>
          <w:szCs w:val="24"/>
          <w:highlight w:val="none"/>
        </w:rPr>
        <w:t>问题</w:t>
      </w:r>
      <w:r>
        <w:rPr>
          <w:rFonts w:ascii="宋体" w:hAnsi="宋体"/>
          <w:spacing w:val="2"/>
          <w:sz w:val="24"/>
          <w:szCs w:val="24"/>
          <w:highlight w:val="none"/>
        </w:rPr>
        <w:t>和</w:t>
      </w:r>
      <w:r>
        <w:rPr>
          <w:rFonts w:ascii="宋体" w:hAnsi="宋体"/>
          <w:sz w:val="24"/>
          <w:szCs w:val="24"/>
          <w:highlight w:val="none"/>
        </w:rPr>
        <w:t>工</w:t>
      </w:r>
      <w:r>
        <w:rPr>
          <w:rFonts w:ascii="宋体" w:hAnsi="宋体"/>
          <w:spacing w:val="2"/>
          <w:sz w:val="24"/>
          <w:szCs w:val="24"/>
          <w:highlight w:val="none"/>
        </w:rPr>
        <w:t>作</w:t>
      </w:r>
      <w:r>
        <w:rPr>
          <w:rFonts w:ascii="宋体" w:hAnsi="宋体"/>
          <w:sz w:val="24"/>
          <w:szCs w:val="24"/>
          <w:highlight w:val="none"/>
        </w:rPr>
        <w:t>目标</w:t>
      </w:r>
      <w:r>
        <w:rPr>
          <w:rFonts w:ascii="宋体" w:hAnsi="宋体"/>
          <w:spacing w:val="2"/>
          <w:sz w:val="24"/>
          <w:szCs w:val="24"/>
          <w:highlight w:val="none"/>
        </w:rPr>
        <w:t>（</w:t>
      </w:r>
      <w:r>
        <w:rPr>
          <w:rFonts w:ascii="宋体" w:hAnsi="宋体"/>
          <w:sz w:val="24"/>
          <w:szCs w:val="24"/>
          <w:highlight w:val="none"/>
        </w:rPr>
        <w:t>不</w:t>
      </w:r>
      <w:r>
        <w:rPr>
          <w:rFonts w:ascii="宋体" w:hAnsi="宋体"/>
          <w:spacing w:val="2"/>
          <w:sz w:val="24"/>
          <w:szCs w:val="24"/>
          <w:highlight w:val="none"/>
        </w:rPr>
        <w:t>超</w:t>
      </w:r>
      <w:r>
        <w:rPr>
          <w:rFonts w:ascii="宋体" w:hAnsi="宋体"/>
          <w:sz w:val="24"/>
          <w:szCs w:val="24"/>
          <w:highlight w:val="none"/>
        </w:rPr>
        <w:t>过</w:t>
      </w:r>
      <w:r>
        <w:rPr>
          <w:rFonts w:ascii="宋体" w:hAnsi="宋体"/>
          <w:spacing w:val="-60"/>
          <w:sz w:val="24"/>
          <w:szCs w:val="24"/>
          <w:highlight w:val="none"/>
        </w:rPr>
        <w:t xml:space="preserve"> </w:t>
      </w:r>
      <w:r>
        <w:rPr>
          <w:rFonts w:ascii="宋体" w:hAnsi="宋体"/>
          <w:sz w:val="24"/>
          <w:szCs w:val="24"/>
          <w:highlight w:val="none"/>
        </w:rPr>
        <w:t>1</w:t>
      </w:r>
      <w:r>
        <w:rPr>
          <w:rFonts w:ascii="宋体" w:hAnsi="宋体"/>
          <w:spacing w:val="2"/>
          <w:sz w:val="24"/>
          <w:szCs w:val="24"/>
          <w:highlight w:val="none"/>
        </w:rPr>
        <w:t>0</w:t>
      </w:r>
      <w:r>
        <w:rPr>
          <w:rFonts w:ascii="宋体" w:hAnsi="宋体"/>
          <w:sz w:val="24"/>
          <w:szCs w:val="24"/>
          <w:highlight w:val="none"/>
        </w:rPr>
        <w:t>00</w:t>
      </w:r>
      <w:r>
        <w:rPr>
          <w:rFonts w:ascii="宋体" w:hAnsi="宋体"/>
          <w:spacing w:val="-58"/>
          <w:sz w:val="24"/>
          <w:szCs w:val="24"/>
          <w:highlight w:val="none"/>
        </w:rPr>
        <w:t xml:space="preserve"> </w:t>
      </w:r>
      <w:r>
        <w:rPr>
          <w:rFonts w:ascii="宋体" w:hAnsi="宋体"/>
          <w:sz w:val="24"/>
          <w:szCs w:val="24"/>
          <w:highlight w:val="none"/>
        </w:rPr>
        <w:t>字）</w:t>
      </w:r>
    </w:p>
    <w:p w14:paraId="0765AAF0">
      <w:pPr>
        <w:spacing w:line="345" w:lineRule="exact"/>
        <w:rPr>
          <w:rFonts w:ascii="宋体" w:hAnsi="宋体"/>
          <w:sz w:val="24"/>
          <w:szCs w:val="24"/>
          <w:highlight w:val="none"/>
        </w:rPr>
        <w:sectPr>
          <w:footerReference r:id="rId7" w:type="default"/>
          <w:pgSz w:w="11907" w:h="16840"/>
          <w:pgMar w:top="1360" w:right="1531" w:bottom="1360" w:left="1531" w:header="0" w:footer="1175" w:gutter="0"/>
          <w:pgNumType w:fmt="decimal"/>
          <w:cols w:space="720" w:num="1"/>
        </w:sectPr>
      </w:pPr>
    </w:p>
    <w:p w14:paraId="59C51A19">
      <w:pPr>
        <w:spacing w:before="62" w:line="312" w:lineRule="exact"/>
        <w:ind w:left="233" w:right="310"/>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0288" behindDoc="1" locked="0" layoutInCell="1" allowOverlap="1">
                <wp:simplePos x="0" y="0"/>
                <wp:positionH relativeFrom="page">
                  <wp:posOffset>1188085</wp:posOffset>
                </wp:positionH>
                <wp:positionV relativeFrom="page">
                  <wp:posOffset>867410</wp:posOffset>
                </wp:positionV>
                <wp:extent cx="5219700" cy="8639810"/>
                <wp:effectExtent l="0" t="1270" r="1270" b="7620"/>
                <wp:wrapNone/>
                <wp:docPr id="6" name="组合 6"/>
                <wp:cNvGraphicFramePr/>
                <a:graphic xmlns:a="http://schemas.openxmlformats.org/drawingml/2006/main">
                  <a:graphicData uri="http://schemas.microsoft.com/office/word/2010/wordprocessingGroup">
                    <wpg:wgp>
                      <wpg:cNvGrpSpPr/>
                      <wpg:grpSpPr>
                        <a:xfrm>
                          <a:off x="0" y="0"/>
                          <a:ext cx="5219700" cy="8639810"/>
                          <a:chOff x="1795" y="1439"/>
                          <a:chExt cx="8240" cy="13752"/>
                        </a:xfrm>
                        <a:effectLst/>
                      </wpg:grpSpPr>
                      <wpg:grpSp>
                        <wpg:cNvPr id="7" name="组合 27"/>
                        <wpg:cNvGrpSpPr/>
                        <wpg:grpSpPr>
                          <a:xfrm>
                            <a:off x="1800" y="1445"/>
                            <a:ext cx="8229" cy="2"/>
                            <a:chOff x="1800" y="1445"/>
                            <a:chExt cx="8229" cy="2"/>
                          </a:xfrm>
                          <a:effectLst/>
                        </wpg:grpSpPr>
                        <wps:wsp>
                          <wps:cNvPr id="1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8" name="组合 25"/>
                        <wpg:cNvGrpSpPr/>
                        <wpg:grpSpPr>
                          <a:xfrm>
                            <a:off x="1805" y="1450"/>
                            <a:ext cx="2" cy="13730"/>
                            <a:chOff x="1805" y="1450"/>
                            <a:chExt cx="2" cy="13730"/>
                          </a:xfrm>
                          <a:effectLst/>
                        </wpg:grpSpPr>
                        <wps:wsp>
                          <wps:cNvPr id="1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9" name="组合 23"/>
                        <wpg:cNvGrpSpPr/>
                        <wpg:grpSpPr>
                          <a:xfrm>
                            <a:off x="1800" y="15185"/>
                            <a:ext cx="8229" cy="2"/>
                            <a:chOff x="1800" y="15185"/>
                            <a:chExt cx="8229" cy="2"/>
                          </a:xfrm>
                          <a:effectLst/>
                        </wpg:grpSpPr>
                        <wps:wsp>
                          <wps:cNvPr id="1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16" name="组合 21"/>
                        <wpg:cNvGrpSpPr/>
                        <wpg:grpSpPr>
                          <a:xfrm>
                            <a:off x="10024" y="1450"/>
                            <a:ext cx="2" cy="13730"/>
                            <a:chOff x="10024" y="1450"/>
                            <a:chExt cx="2" cy="13730"/>
                          </a:xfrm>
                          <a:effectLst/>
                        </wpg:grpSpPr>
                        <wps:wsp>
                          <wps:cNvPr id="19"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93.55pt;margin-top:68.3pt;height:680.3pt;width:411pt;mso-position-horizontal-relative:page;mso-position-vertical-relative:page;z-index:-251656192;mso-width-relative:page;mso-height-relative:page;" coordorigin="1795,1439" coordsize="8240,13752" o:gfxdata="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Bym4tfbAAAADQEAAA8AAAAAAAAAAQAgAAAAIgAAAGRycy9kb3ducmV2&#10;LnhtbFBLAQIUABQAAAAIAIdO4kDAP841wQMAAIcTAAAOAAAAAAAAAAEAIAAAACoBAABkcnMvZTJv&#10;RG9jLnhtbFBLBQYAAAAABgAGAFkBAABdBwAAAAA=&#10;">
                <o:lock v:ext="edit" aspectratio="f"/>
                <v:group id="组合 27" o:spid="_x0000_s1026" o:spt="203" style="position:absolute;left:1800;top:1445;height:2;width:8229;" coordorigin="1800,1445" coordsize="8229,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28" o:spid="_x0000_s1026" o:spt="100" style="position:absolute;left:1800;top:1445;height:2;width:8229;" filled="f" stroked="t" coordsize="8229,1" o:gfxdata="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ncKvQAA&#10;ANsAAAAPAAAAAAAAAAEAIAAAACIAAABkcnMvZG93bnJldi54bWxQSwECFAAUAAAACACHTuJAMy8F&#10;njsAAAA5AAAAEAAAAAAAAAABACAAAAAMAQAAZHJzL3NoYXBleG1sLnhtbFBLBQYAAAAABgAGAFsB&#10;AAC2AwAAAAA=&#10;" path="m0,0l8229,0e">
                    <v:fill on="f" focussize="0,0"/>
                    <v:stroke weight="0.58pt" color="#000000" joinstyle="round"/>
                    <v:imagedata o:title=""/>
                    <o:lock v:ext="edit" aspectratio="f"/>
                  </v:shape>
                </v:group>
                <v:group id="组合 25" o:spid="_x0000_s1026" o:spt="203" style="position:absolute;left:1805;top:1450;height:13730;width:2;" coordorigin="1805,1450" coordsize="2,137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6" o:spid="_x0000_s1026" o:spt="100" style="position:absolute;left:1805;top:1450;height:13730;width:2;" filled="f" stroked="t" coordsize="1,13730" o:gfxdata="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0nO+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id="组合 23" o:spid="_x0000_s1026" o:spt="203" style="position:absolute;left:1800;top:15185;height:2;width:8229;" coordorigin="1800,15185" coordsize="8229,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24" o:spid="_x0000_s1026" o:spt="100" style="position:absolute;left:1800;top:15185;height:2;width:8229;" filled="f" stroked="t" coordsize="8229,1" o:gfxdata="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hlxCbgAAADbAAAA&#10;DwAAAAAAAAABACAAAAAiAAAAZHJzL2Rvd25yZXYueG1sUEsBAhQAFAAAAAgAh07iQDMvBZ47AAAA&#10;OQAAABAAAAAAAAAAAQAgAAAABwEAAGRycy9zaGFwZXhtbC54bWxQSwUGAAAAAAYABgBbAQAAsQMA&#10;AAAA&#10;" path="m0,0l8229,0e">
                    <v:fill on="f" focussize="0,0"/>
                    <v:stroke weight="0.58pt" color="#000000" joinstyle="round"/>
                    <v:imagedata o:title=""/>
                    <o:lock v:ext="edit" aspectratio="f"/>
                  </v:shape>
                </v:group>
                <v:group id="组合 21" o:spid="_x0000_s1026" o:spt="203" style="position:absolute;left:10024;top:1450;height:13730;width:2;" coordorigin="10024,1450" coordsize="2,1373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10024;top:1450;height:13730;width:2;" filled="f" stroked="t" coordsize="1,13730" o:gfxdata="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QDp6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二</w:t>
      </w:r>
      <w:r>
        <w:rPr>
          <w:rFonts w:ascii="宋体" w:hAnsi="宋体"/>
          <w:sz w:val="24"/>
          <w:szCs w:val="24"/>
          <w:highlight w:val="none"/>
        </w:rPr>
        <w:t>、</w:t>
      </w:r>
      <w:r>
        <w:rPr>
          <w:rFonts w:ascii="宋体" w:hAnsi="宋体"/>
          <w:spacing w:val="2"/>
          <w:sz w:val="24"/>
          <w:szCs w:val="24"/>
          <w:highlight w:val="none"/>
        </w:rPr>
        <w:t>项</w:t>
      </w:r>
      <w:r>
        <w:rPr>
          <w:rFonts w:ascii="宋体" w:hAnsi="宋体"/>
          <w:sz w:val="24"/>
          <w:szCs w:val="24"/>
          <w:highlight w:val="none"/>
        </w:rPr>
        <w:t>目工</w:t>
      </w:r>
      <w:r>
        <w:rPr>
          <w:rFonts w:ascii="宋体" w:hAnsi="宋体"/>
          <w:spacing w:val="2"/>
          <w:sz w:val="24"/>
          <w:szCs w:val="24"/>
          <w:highlight w:val="none"/>
        </w:rPr>
        <w:t>作</w:t>
      </w:r>
      <w:r>
        <w:rPr>
          <w:rFonts w:ascii="宋体" w:hAnsi="宋体"/>
          <w:sz w:val="24"/>
          <w:szCs w:val="24"/>
          <w:highlight w:val="none"/>
        </w:rPr>
        <w:t>基</w:t>
      </w:r>
      <w:r>
        <w:rPr>
          <w:rFonts w:ascii="宋体" w:hAnsi="宋体"/>
          <w:spacing w:val="2"/>
          <w:sz w:val="24"/>
          <w:szCs w:val="24"/>
          <w:highlight w:val="none"/>
        </w:rPr>
        <w:t>础</w:t>
      </w:r>
      <w:r>
        <w:rPr>
          <w:rFonts w:ascii="宋体" w:hAnsi="宋体"/>
          <w:spacing w:val="3"/>
          <w:sz w:val="24"/>
          <w:szCs w:val="24"/>
          <w:highlight w:val="none"/>
        </w:rPr>
        <w:t>（</w:t>
      </w:r>
      <w:r>
        <w:rPr>
          <w:rFonts w:ascii="宋体" w:hAnsi="宋体"/>
          <w:spacing w:val="-3"/>
          <w:sz w:val="24"/>
          <w:szCs w:val="24"/>
          <w:highlight w:val="none"/>
        </w:rPr>
        <w:t>与</w:t>
      </w:r>
      <w:r>
        <w:rPr>
          <w:rFonts w:ascii="宋体" w:hAnsi="宋体"/>
          <w:sz w:val="24"/>
          <w:szCs w:val="24"/>
          <w:highlight w:val="none"/>
        </w:rPr>
        <w:t>本项目研究与实践相关的前期工作基础，不超过</w:t>
      </w:r>
      <w:r>
        <w:rPr>
          <w:rFonts w:ascii="宋体" w:hAnsi="宋体"/>
          <w:spacing w:val="-47"/>
          <w:sz w:val="24"/>
          <w:szCs w:val="24"/>
          <w:highlight w:val="none"/>
        </w:rPr>
        <w:t xml:space="preserve"> </w:t>
      </w:r>
      <w:r>
        <w:rPr>
          <w:rFonts w:ascii="宋体" w:hAnsi="宋体"/>
          <w:sz w:val="24"/>
          <w:szCs w:val="24"/>
          <w:highlight w:val="none"/>
        </w:rPr>
        <w:t xml:space="preserve">2000 </w:t>
      </w:r>
      <w:r>
        <w:rPr>
          <w:rFonts w:ascii="宋体" w:hAnsi="宋体"/>
          <w:spacing w:val="-1"/>
          <w:sz w:val="24"/>
          <w:szCs w:val="24"/>
          <w:highlight w:val="none"/>
        </w:rPr>
        <w:t>字</w:t>
      </w:r>
      <w:r>
        <w:rPr>
          <w:rFonts w:ascii="宋体" w:hAnsi="宋体"/>
          <w:sz w:val="24"/>
          <w:szCs w:val="24"/>
          <w:highlight w:val="none"/>
        </w:rPr>
        <w:t>）</w:t>
      </w:r>
    </w:p>
    <w:p w14:paraId="31FC0D15">
      <w:pPr>
        <w:spacing w:line="312" w:lineRule="exact"/>
        <w:rPr>
          <w:rFonts w:ascii="宋体" w:hAnsi="宋体"/>
          <w:sz w:val="24"/>
          <w:szCs w:val="24"/>
          <w:highlight w:val="none"/>
        </w:rPr>
        <w:sectPr>
          <w:footerReference r:id="rId8" w:type="default"/>
          <w:pgSz w:w="11907" w:h="16840"/>
          <w:pgMar w:top="1360" w:right="1680" w:bottom="1380" w:left="1680" w:header="0" w:footer="1195" w:gutter="0"/>
          <w:pgNumType w:fmt="decimal"/>
          <w:cols w:space="720" w:num="1"/>
        </w:sectPr>
      </w:pPr>
    </w:p>
    <w:p w14:paraId="6D8163ED">
      <w:pPr>
        <w:spacing w:before="62" w:line="312" w:lineRule="exact"/>
        <w:ind w:left="233"/>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1111885</wp:posOffset>
                </wp:positionH>
                <wp:positionV relativeFrom="page">
                  <wp:posOffset>867410</wp:posOffset>
                </wp:positionV>
                <wp:extent cx="5473700" cy="8639810"/>
                <wp:effectExtent l="0" t="1270" r="14605" b="7620"/>
                <wp:wrapNone/>
                <wp:docPr id="21" name="组合 21"/>
                <wp:cNvGraphicFramePr/>
                <a:graphic xmlns:a="http://schemas.openxmlformats.org/drawingml/2006/main">
                  <a:graphicData uri="http://schemas.microsoft.com/office/word/2010/wordprocessingGroup">
                    <wpg:wgp>
                      <wpg:cNvGrpSpPr/>
                      <wpg:grpSpPr>
                        <a:xfrm>
                          <a:off x="0" y="0"/>
                          <a:ext cx="5473700" cy="8639810"/>
                          <a:chOff x="1795" y="1439"/>
                          <a:chExt cx="8240" cy="13752"/>
                        </a:xfrm>
                        <a:effectLst/>
                      </wpg:grpSpPr>
                      <wpg:grpSp>
                        <wpg:cNvPr id="23" name="组合 18"/>
                        <wpg:cNvGrpSpPr/>
                        <wpg:grpSpPr>
                          <a:xfrm>
                            <a:off x="1800" y="1445"/>
                            <a:ext cx="8229" cy="2"/>
                            <a:chOff x="1800" y="1445"/>
                            <a:chExt cx="8229" cy="2"/>
                          </a:xfrm>
                          <a:effectLst/>
                        </wpg:grpSpPr>
                        <wps:wsp>
                          <wps:cNvPr id="25" name="任意多边形 19"/>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28" name="组合 16"/>
                        <wpg:cNvGrpSpPr/>
                        <wpg:grpSpPr>
                          <a:xfrm>
                            <a:off x="1805" y="1450"/>
                            <a:ext cx="2" cy="13730"/>
                            <a:chOff x="1805" y="1450"/>
                            <a:chExt cx="2" cy="13730"/>
                          </a:xfrm>
                          <a:effectLst/>
                        </wpg:grpSpPr>
                        <wps:wsp>
                          <wps:cNvPr id="30" name="任意多边形 17"/>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32" name="组合 14"/>
                        <wpg:cNvGrpSpPr/>
                        <wpg:grpSpPr>
                          <a:xfrm>
                            <a:off x="1800" y="15185"/>
                            <a:ext cx="8229" cy="2"/>
                            <a:chOff x="1800" y="15185"/>
                            <a:chExt cx="8229" cy="2"/>
                          </a:xfrm>
                          <a:effectLst/>
                        </wpg:grpSpPr>
                        <wps:wsp>
                          <wps:cNvPr id="34" name="任意多边形 15"/>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37" name="组合 12"/>
                        <wpg:cNvGrpSpPr/>
                        <wpg:grpSpPr>
                          <a:xfrm>
                            <a:off x="10024" y="1450"/>
                            <a:ext cx="2" cy="13730"/>
                            <a:chOff x="10024" y="1450"/>
                            <a:chExt cx="2" cy="13730"/>
                          </a:xfrm>
                          <a:effectLst/>
                        </wpg:grpSpPr>
                        <wps:wsp>
                          <wps:cNvPr id="38" name="任意多边形 13"/>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87.55pt;margin-top:68.3pt;height:680.3pt;width:431pt;mso-position-horizontal-relative:page;mso-position-vertical-relative:page;z-index:-251655168;mso-width-relative:page;mso-height-relative:page;" coordorigin="1795,1439" coordsize="8240,13752" o:gfxdata="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iCORg2wAAAA0BAAAPAAAAAAAAAAEAIAAAACIAAABkcnMvZG93&#10;bnJldi54bWxQSwECFAAUAAAACACHTuJANYh+ycUDAACMEwAADgAAAAAAAAABACAAAAAqAQAAZHJz&#10;L2Uyb0RvYy54bWxQSwUGAAAAAAYABgBZAQAAYQcAAAAA&#10;">
                <o:lock v:ext="edit" aspectratio="f"/>
                <v:group id="组合 18" o:spid="_x0000_s1026" o:spt="203" style="position:absolute;left:1800;top:1445;height:2;width:8229;" coordorigin="1800,1445" coordsize="8229,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1800;top:1445;height:2;width:8229;" filled="f" stroked="t" coordsize="8229,1" o:gfxdata="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R4vvQAA&#10;ANsAAAAPAAAAAAAAAAEAIAAAACIAAABkcnMvZG93bnJldi54bWxQSwECFAAUAAAACACHTuJAMy8F&#10;njsAAAA5AAAAEAAAAAAAAAABACAAAAAMAQAAZHJzL3NoYXBleG1sLnhtbFBLBQYAAAAABgAGAFsB&#10;AAC2AwAAAAA=&#10;" path="m0,0l8229,0e">
                    <v:fill on="f" focussize="0,0"/>
                    <v:stroke weight="0.58pt" color="#000000" joinstyle="round"/>
                    <v:imagedata o:title=""/>
                    <o:lock v:ext="edit" aspectratio="f"/>
                  </v:shape>
                </v:group>
                <v:group id="组合 16" o:spid="_x0000_s1026" o:spt="203" style="position:absolute;left:1805;top:1450;height:13730;width:2;" coordorigin="1805,1450" coordsize="2,1373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17" o:spid="_x0000_s1026" o:spt="100" style="position:absolute;left:1805;top:1450;height:13730;width:2;" filled="f" stroked="t" coordsize="1,13730" o:gfxdata="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f+2O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id="组合 14" o:spid="_x0000_s1026" o:spt="203" style="position:absolute;left:1800;top:15185;height:2;width:8229;" coordorigin="1800,15185" coordsize="8229,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15" o:spid="_x0000_s1026" o:spt="100" style="position:absolute;left:1800;top:15185;height:2;width:8229;" filled="f" stroked="t" coordsize="8229,1" o:gfxdata="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sLWm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12" o:spid="_x0000_s1026" o:spt="203" style="position:absolute;left:10024;top:1450;height:13730;width:2;" coordorigin="10024,1450" coordsize="2,1373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13" o:spid="_x0000_s1026" o:spt="100" style="position:absolute;left:10024;top:1450;height:13730;width:2;" filled="f" stroked="t" coordsize="1,13730" o:gfxdata="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p92W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w:pict>
          </mc:Fallback>
        </mc:AlternateContent>
      </w:r>
      <w:r>
        <w:rPr>
          <w:rFonts w:ascii="宋体" w:hAnsi="宋体"/>
          <w:sz w:val="24"/>
          <w:szCs w:val="24"/>
          <w:highlight w:val="none"/>
        </w:rPr>
        <w:t>三、项目的改革思路和举措（列明项目研究与实践的主要思路、具体措施、创新点等，建议列出清晰的图表，不超过</w:t>
      </w:r>
      <w:r>
        <w:rPr>
          <w:rFonts w:ascii="宋体" w:hAnsi="宋体"/>
          <w:spacing w:val="-60"/>
          <w:sz w:val="24"/>
          <w:szCs w:val="24"/>
          <w:highlight w:val="none"/>
        </w:rPr>
        <w:t xml:space="preserve"> </w:t>
      </w:r>
      <w:r>
        <w:rPr>
          <w:rFonts w:ascii="宋体" w:hAnsi="宋体"/>
          <w:sz w:val="24"/>
          <w:szCs w:val="24"/>
          <w:highlight w:val="none"/>
        </w:rPr>
        <w:t>3000</w:t>
      </w:r>
      <w:r>
        <w:rPr>
          <w:rFonts w:ascii="宋体" w:hAnsi="宋体"/>
          <w:spacing w:val="-60"/>
          <w:sz w:val="24"/>
          <w:szCs w:val="24"/>
          <w:highlight w:val="none"/>
        </w:rPr>
        <w:t xml:space="preserve"> </w:t>
      </w:r>
      <w:r>
        <w:rPr>
          <w:rFonts w:ascii="宋体" w:hAnsi="宋体"/>
          <w:sz w:val="24"/>
          <w:szCs w:val="24"/>
          <w:highlight w:val="none"/>
        </w:rPr>
        <w:t>字）</w:t>
      </w:r>
    </w:p>
    <w:p w14:paraId="0D16A957">
      <w:pPr>
        <w:spacing w:line="312" w:lineRule="exact"/>
        <w:rPr>
          <w:rFonts w:ascii="宋体" w:hAnsi="宋体"/>
          <w:sz w:val="24"/>
          <w:szCs w:val="24"/>
          <w:highlight w:val="none"/>
        </w:rPr>
        <w:sectPr>
          <w:pgSz w:w="11907" w:h="16840"/>
          <w:pgMar w:top="1360" w:right="1680" w:bottom="1380" w:left="1680" w:header="0" w:footer="1195" w:gutter="0"/>
          <w:pgNumType w:fmt="decimal"/>
          <w:cols w:space="720" w:num="1"/>
        </w:sectPr>
      </w:pPr>
    </w:p>
    <w:p w14:paraId="11286F38">
      <w:pPr>
        <w:spacing w:before="62" w:line="312" w:lineRule="exact"/>
        <w:ind w:left="233"/>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965200</wp:posOffset>
                </wp:positionH>
                <wp:positionV relativeFrom="page">
                  <wp:posOffset>867410</wp:posOffset>
                </wp:positionV>
                <wp:extent cx="5582285" cy="8639810"/>
                <wp:effectExtent l="0" t="1270" r="1270" b="7620"/>
                <wp:wrapNone/>
                <wp:docPr id="39" name="组合 39"/>
                <wp:cNvGraphicFramePr/>
                <a:graphic xmlns:a="http://schemas.openxmlformats.org/drawingml/2006/main">
                  <a:graphicData uri="http://schemas.microsoft.com/office/word/2010/wordprocessingGroup">
                    <wpg:wgp>
                      <wpg:cNvGrpSpPr/>
                      <wpg:grpSpPr>
                        <a:xfrm>
                          <a:off x="0" y="0"/>
                          <a:ext cx="5582285" cy="8639810"/>
                          <a:chOff x="1795" y="1439"/>
                          <a:chExt cx="8240" cy="13752"/>
                        </a:xfrm>
                        <a:effectLst/>
                      </wpg:grpSpPr>
                      <wpg:grpSp>
                        <wpg:cNvPr id="40" name="组合 9"/>
                        <wpg:cNvGrpSpPr/>
                        <wpg:grpSpPr>
                          <a:xfrm>
                            <a:off x="1800" y="1445"/>
                            <a:ext cx="8229" cy="2"/>
                            <a:chOff x="1800" y="1445"/>
                            <a:chExt cx="8229" cy="2"/>
                          </a:xfrm>
                          <a:effectLst/>
                        </wpg:grpSpPr>
                        <wps:wsp>
                          <wps:cNvPr id="41" name="任意多边形 10"/>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42" name="组合 7"/>
                        <wpg:cNvGrpSpPr/>
                        <wpg:grpSpPr>
                          <a:xfrm>
                            <a:off x="1805" y="1450"/>
                            <a:ext cx="2" cy="13730"/>
                            <a:chOff x="1805" y="1450"/>
                            <a:chExt cx="2" cy="13730"/>
                          </a:xfrm>
                          <a:effectLst/>
                        </wpg:grpSpPr>
                        <wps:wsp>
                          <wps:cNvPr id="43" name="任意多边形 8"/>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44" name="组合 5"/>
                        <wpg:cNvGrpSpPr/>
                        <wpg:grpSpPr>
                          <a:xfrm>
                            <a:off x="1800" y="15185"/>
                            <a:ext cx="8229" cy="2"/>
                            <a:chOff x="1800" y="15185"/>
                            <a:chExt cx="8229" cy="2"/>
                          </a:xfrm>
                          <a:effectLst/>
                        </wpg:grpSpPr>
                        <wps:wsp>
                          <wps:cNvPr id="45" name="任意多边形 6"/>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46" name="组合 3"/>
                        <wpg:cNvGrpSpPr/>
                        <wpg:grpSpPr>
                          <a:xfrm>
                            <a:off x="10024" y="1450"/>
                            <a:ext cx="2" cy="13730"/>
                            <a:chOff x="10024" y="1450"/>
                            <a:chExt cx="2" cy="13730"/>
                          </a:xfrm>
                          <a:effectLst/>
                        </wpg:grpSpPr>
                        <wps:wsp>
                          <wps:cNvPr id="47" name="任意多边形 4"/>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6pt;margin-top:68.3pt;height:680.3pt;width:439.55pt;mso-position-horizontal-relative:page;mso-position-vertical-relative:page;z-index:-251654144;mso-width-relative:page;mso-height-relative:page;" coordorigin="1795,1439" coordsize="8240,13752" o:gfxdata="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NZabh3bAAAADQEAAA8AAAAAAAAAAQAgAAAAIgAAAGRycy9k&#10;b3ducmV2LnhtbFBLAQIUABQAAAAIAIdO4kB26kZzxwMAAIUTAAAOAAAAAAAAAAEAIAAAACoBAABk&#10;cnMvZTJvRG9jLnhtbFBLBQYAAAAABgAGAFkBAABjBwAAAAA=&#10;">
                <o:lock v:ext="edit" aspectratio="f"/>
                <v:group id="组合 9" o:spid="_x0000_s1026" o:spt="203" style="position:absolute;left:1800;top:1445;height:2;width:8229;" coordorigin="1800,1445" coordsize="8229,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任意多边形 10" o:spid="_x0000_s1026" o:spt="100" style="position:absolute;left:1800;top:1445;height:2;width:8229;" filled="f" stroked="t" coordsize="8229,1" o:gfxdata="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d/Yy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7" o:spid="_x0000_s1026" o:spt="203" style="position:absolute;left:1805;top:1450;height:13730;width:2;" coordorigin="1805,1450" coordsize="2,1373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任意多边形 8" o:spid="_x0000_s1026" o:spt="100" style="position:absolute;left:1805;top:1450;height:13730;width:2;" filled="f" stroked="t" coordsize="1,13730" o:gfxdata="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LFmm/&#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id="组合 5" o:spid="_x0000_s1026" o:spt="203" style="position:absolute;left:1800;top:15185;height:2;width:8229;" coordorigin="1800,15185" coordsize="8229,2"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1800;top:15185;height:2;width:8229;" filled="f" stroked="t" coordsize="8229,1" o:gfxdata="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m+4+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3" o:spid="_x0000_s1026" o:spt="203" style="position:absolute;left:10024;top:1450;height:13730;width:2;" coordorigin="10024,1450" coordsize="2,1373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任意多边形 4" o:spid="_x0000_s1026" o:spt="100" style="position:absolute;left:10024;top:1450;height:13730;width:2;" filled="f" stroked="t" coordsize="1,13730" o:gfxdata="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AQar4A&#10;AADbAAAADwAAAAAAAAABACAAAAAiAAAAZHJzL2Rvd25yZXYueG1sUEsBAhQAFAAAAAgAh07iQDMv&#10;BZ47AAAAOQAAABAAAAAAAAAAAQAgAAAADQEAAGRycy9zaGFwZXhtbC54bWxQSwUGAAAAAAYABgBb&#10;AQAAtwM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四</w:t>
      </w:r>
      <w:r>
        <w:rPr>
          <w:rFonts w:ascii="宋体" w:hAnsi="宋体"/>
          <w:spacing w:val="-41"/>
          <w:sz w:val="24"/>
          <w:szCs w:val="24"/>
          <w:highlight w:val="none"/>
        </w:rPr>
        <w:t>、</w:t>
      </w:r>
      <w:r>
        <w:rPr>
          <w:rFonts w:ascii="宋体" w:hAnsi="宋体"/>
          <w:sz w:val="24"/>
          <w:szCs w:val="24"/>
          <w:highlight w:val="none"/>
        </w:rPr>
        <w:t>项目</w:t>
      </w:r>
      <w:r>
        <w:rPr>
          <w:rFonts w:ascii="宋体" w:hAnsi="宋体"/>
          <w:spacing w:val="2"/>
          <w:sz w:val="24"/>
          <w:szCs w:val="24"/>
          <w:highlight w:val="none"/>
        </w:rPr>
        <w:t>计</w:t>
      </w:r>
      <w:r>
        <w:rPr>
          <w:rFonts w:ascii="宋体" w:hAnsi="宋体"/>
          <w:sz w:val="24"/>
          <w:szCs w:val="24"/>
          <w:highlight w:val="none"/>
        </w:rPr>
        <w:t>划及</w:t>
      </w:r>
      <w:r>
        <w:rPr>
          <w:rFonts w:ascii="宋体" w:hAnsi="宋体"/>
          <w:spacing w:val="2"/>
          <w:sz w:val="24"/>
          <w:szCs w:val="24"/>
          <w:highlight w:val="none"/>
        </w:rPr>
        <w:t>预</w:t>
      </w:r>
      <w:r>
        <w:rPr>
          <w:rFonts w:ascii="宋体" w:hAnsi="宋体"/>
          <w:sz w:val="24"/>
          <w:szCs w:val="24"/>
          <w:highlight w:val="none"/>
        </w:rPr>
        <w:t>期成</w:t>
      </w:r>
      <w:r>
        <w:rPr>
          <w:rFonts w:ascii="宋体" w:hAnsi="宋体"/>
          <w:spacing w:val="-40"/>
          <w:sz w:val="24"/>
          <w:szCs w:val="24"/>
          <w:highlight w:val="none"/>
        </w:rPr>
        <w:t>果</w:t>
      </w:r>
      <w:r>
        <w:rPr>
          <w:rFonts w:ascii="宋体" w:hAnsi="宋体"/>
          <w:sz w:val="24"/>
          <w:szCs w:val="24"/>
          <w:highlight w:val="none"/>
        </w:rPr>
        <w:t>（项目执行的时间表</w:t>
      </w:r>
      <w:r>
        <w:rPr>
          <w:rFonts w:ascii="宋体" w:hAnsi="宋体"/>
          <w:spacing w:val="-44"/>
          <w:sz w:val="24"/>
          <w:szCs w:val="24"/>
          <w:highlight w:val="none"/>
        </w:rPr>
        <w:t>，</w:t>
      </w:r>
      <w:r>
        <w:rPr>
          <w:rFonts w:ascii="宋体" w:hAnsi="宋体"/>
          <w:sz w:val="24"/>
          <w:szCs w:val="24"/>
          <w:highlight w:val="none"/>
        </w:rPr>
        <w:t>可考核的项目完成结果</w:t>
      </w:r>
      <w:r>
        <w:rPr>
          <w:rFonts w:ascii="宋体" w:hAnsi="宋体"/>
          <w:spacing w:val="-44"/>
          <w:sz w:val="24"/>
          <w:szCs w:val="24"/>
          <w:highlight w:val="none"/>
        </w:rPr>
        <w:t>，</w:t>
      </w:r>
      <w:r>
        <w:rPr>
          <w:rFonts w:ascii="宋体" w:hAnsi="宋体"/>
          <w:sz w:val="24"/>
          <w:szCs w:val="24"/>
          <w:highlight w:val="none"/>
        </w:rPr>
        <w:t>可示范推广的经验等，不超过</w:t>
      </w:r>
      <w:r>
        <w:rPr>
          <w:rFonts w:ascii="宋体" w:hAnsi="宋体"/>
          <w:spacing w:val="-60"/>
          <w:sz w:val="24"/>
          <w:szCs w:val="24"/>
          <w:highlight w:val="none"/>
        </w:rPr>
        <w:t xml:space="preserve"> </w:t>
      </w:r>
      <w:r>
        <w:rPr>
          <w:rFonts w:ascii="宋体" w:hAnsi="宋体"/>
          <w:sz w:val="24"/>
          <w:szCs w:val="24"/>
          <w:highlight w:val="none"/>
        </w:rPr>
        <w:t>2000</w:t>
      </w:r>
      <w:r>
        <w:rPr>
          <w:rFonts w:ascii="宋体" w:hAnsi="宋体"/>
          <w:spacing w:val="-60"/>
          <w:sz w:val="24"/>
          <w:szCs w:val="24"/>
          <w:highlight w:val="none"/>
        </w:rPr>
        <w:t xml:space="preserve"> </w:t>
      </w:r>
      <w:r>
        <w:rPr>
          <w:rFonts w:ascii="宋体" w:hAnsi="宋体"/>
          <w:sz w:val="24"/>
          <w:szCs w:val="24"/>
          <w:highlight w:val="none"/>
        </w:rPr>
        <w:t>字）</w:t>
      </w:r>
    </w:p>
    <w:p w14:paraId="79BF06A4">
      <w:pPr>
        <w:spacing w:line="312" w:lineRule="exact"/>
        <w:rPr>
          <w:rFonts w:ascii="宋体" w:hAnsi="宋体"/>
          <w:sz w:val="24"/>
          <w:szCs w:val="24"/>
          <w:highlight w:val="none"/>
        </w:rPr>
        <w:sectPr>
          <w:pgSz w:w="11907" w:h="16840"/>
          <w:pgMar w:top="1360" w:right="1680" w:bottom="1380" w:left="1680" w:header="0" w:footer="1195" w:gutter="0"/>
          <w:pgNumType w:fmt="decimal"/>
          <w:cols w:space="720" w:num="1"/>
        </w:sectPr>
      </w:pPr>
    </w:p>
    <w:p w14:paraId="618FB2B6">
      <w:pPr>
        <w:spacing w:before="1" w:line="100" w:lineRule="exact"/>
        <w:rPr>
          <w:rFonts w:ascii="Times New Roman" w:hAnsi="Times New Roman"/>
          <w:sz w:val="10"/>
          <w:szCs w:val="10"/>
          <w:highlight w:val="none"/>
        </w:rPr>
      </w:pPr>
    </w:p>
    <w:tbl>
      <w:tblPr>
        <w:tblStyle w:val="11"/>
        <w:tblW w:w="8647" w:type="dxa"/>
        <w:jc w:val="center"/>
        <w:tblLayout w:type="fixed"/>
        <w:tblCellMar>
          <w:top w:w="0" w:type="dxa"/>
          <w:left w:w="0" w:type="dxa"/>
          <w:bottom w:w="0" w:type="dxa"/>
          <w:right w:w="0" w:type="dxa"/>
        </w:tblCellMar>
      </w:tblPr>
      <w:tblGrid>
        <w:gridCol w:w="8647"/>
      </w:tblGrid>
      <w:tr w14:paraId="78804420">
        <w:tblPrEx>
          <w:tblCellMar>
            <w:top w:w="0" w:type="dxa"/>
            <w:left w:w="0" w:type="dxa"/>
            <w:bottom w:w="0" w:type="dxa"/>
            <w:right w:w="0" w:type="dxa"/>
          </w:tblCellMar>
        </w:tblPrEx>
        <w:trPr>
          <w:trHeight w:val="4095" w:hRule="exact"/>
          <w:jc w:val="center"/>
        </w:trPr>
        <w:tc>
          <w:tcPr>
            <w:tcW w:w="8647" w:type="dxa"/>
            <w:tcBorders>
              <w:top w:val="single" w:color="000000" w:sz="4" w:space="0"/>
              <w:left w:val="single" w:color="000000" w:sz="4" w:space="0"/>
              <w:bottom w:val="single" w:color="000000" w:sz="6" w:space="0"/>
              <w:right w:val="single" w:color="000000" w:sz="4" w:space="0"/>
            </w:tcBorders>
            <w:noWrap w:val="0"/>
            <w:vAlign w:val="top"/>
          </w:tcPr>
          <w:p w14:paraId="27F44BE3">
            <w:pPr>
              <w:spacing w:line="273" w:lineRule="exact"/>
              <w:jc w:val="left"/>
              <w:rPr>
                <w:rFonts w:ascii="宋体" w:hAnsi="宋体"/>
                <w:kern w:val="0"/>
                <w:sz w:val="24"/>
                <w:szCs w:val="24"/>
                <w:highlight w:val="none"/>
              </w:rPr>
            </w:pPr>
            <w:r>
              <w:rPr>
                <w:rFonts w:ascii="宋体" w:hAnsi="宋体"/>
                <w:spacing w:val="2"/>
                <w:kern w:val="0"/>
                <w:sz w:val="24"/>
                <w:szCs w:val="24"/>
                <w:highlight w:val="none"/>
              </w:rPr>
              <w:t>五</w:t>
            </w:r>
            <w:r>
              <w:rPr>
                <w:rFonts w:ascii="宋体" w:hAnsi="宋体"/>
                <w:kern w:val="0"/>
                <w:sz w:val="24"/>
                <w:szCs w:val="24"/>
                <w:highlight w:val="none"/>
              </w:rPr>
              <w:t>、</w:t>
            </w:r>
            <w:r>
              <w:rPr>
                <w:rFonts w:ascii="宋体" w:hAnsi="宋体"/>
                <w:spacing w:val="2"/>
                <w:kern w:val="0"/>
                <w:sz w:val="24"/>
                <w:szCs w:val="24"/>
                <w:highlight w:val="none"/>
              </w:rPr>
              <w:t>所</w:t>
            </w:r>
            <w:r>
              <w:rPr>
                <w:rFonts w:ascii="宋体" w:hAnsi="宋体"/>
                <w:kern w:val="0"/>
                <w:sz w:val="24"/>
                <w:szCs w:val="24"/>
                <w:highlight w:val="none"/>
              </w:rPr>
              <w:t>在单</w:t>
            </w:r>
            <w:r>
              <w:rPr>
                <w:rFonts w:ascii="宋体" w:hAnsi="宋体"/>
                <w:spacing w:val="2"/>
                <w:kern w:val="0"/>
                <w:sz w:val="24"/>
                <w:szCs w:val="24"/>
                <w:highlight w:val="none"/>
              </w:rPr>
              <w:t>位</w:t>
            </w:r>
            <w:r>
              <w:rPr>
                <w:rFonts w:ascii="宋体" w:hAnsi="宋体"/>
                <w:kern w:val="0"/>
                <w:sz w:val="24"/>
                <w:szCs w:val="24"/>
                <w:highlight w:val="none"/>
              </w:rPr>
              <w:t>支</w:t>
            </w:r>
            <w:r>
              <w:rPr>
                <w:rFonts w:ascii="宋体" w:hAnsi="宋体"/>
                <w:spacing w:val="2"/>
                <w:kern w:val="0"/>
                <w:sz w:val="24"/>
                <w:szCs w:val="24"/>
                <w:highlight w:val="none"/>
              </w:rPr>
              <w:t>持</w:t>
            </w:r>
            <w:r>
              <w:rPr>
                <w:rFonts w:ascii="宋体" w:hAnsi="宋体"/>
                <w:kern w:val="0"/>
                <w:sz w:val="24"/>
                <w:szCs w:val="24"/>
                <w:highlight w:val="none"/>
              </w:rPr>
              <w:t>措</w:t>
            </w:r>
            <w:r>
              <w:rPr>
                <w:rFonts w:ascii="宋体" w:hAnsi="宋体"/>
                <w:spacing w:val="1"/>
                <w:kern w:val="0"/>
                <w:sz w:val="24"/>
                <w:szCs w:val="24"/>
                <w:highlight w:val="none"/>
              </w:rPr>
              <w:t>施</w:t>
            </w:r>
            <w:r>
              <w:rPr>
                <w:rFonts w:ascii="宋体" w:hAnsi="宋体"/>
                <w:spacing w:val="2"/>
                <w:kern w:val="0"/>
                <w:sz w:val="24"/>
                <w:szCs w:val="24"/>
                <w:highlight w:val="none"/>
              </w:rPr>
              <w:t>（</w:t>
            </w:r>
            <w:r>
              <w:rPr>
                <w:rFonts w:ascii="宋体" w:hAnsi="宋体"/>
                <w:kern w:val="0"/>
                <w:sz w:val="24"/>
                <w:szCs w:val="24"/>
                <w:highlight w:val="none"/>
              </w:rPr>
              <w:t>包</w:t>
            </w:r>
            <w:r>
              <w:rPr>
                <w:rFonts w:ascii="宋体" w:hAnsi="宋体"/>
                <w:spacing w:val="2"/>
                <w:kern w:val="0"/>
                <w:sz w:val="24"/>
                <w:szCs w:val="24"/>
                <w:highlight w:val="none"/>
              </w:rPr>
              <w:t>括</w:t>
            </w:r>
            <w:r>
              <w:rPr>
                <w:rFonts w:ascii="宋体" w:hAnsi="宋体"/>
                <w:kern w:val="0"/>
                <w:sz w:val="24"/>
                <w:szCs w:val="24"/>
                <w:highlight w:val="none"/>
              </w:rPr>
              <w:t>条件</w:t>
            </w:r>
            <w:r>
              <w:rPr>
                <w:rFonts w:ascii="宋体" w:hAnsi="宋体"/>
                <w:spacing w:val="2"/>
                <w:kern w:val="0"/>
                <w:sz w:val="24"/>
                <w:szCs w:val="24"/>
                <w:highlight w:val="none"/>
              </w:rPr>
              <w:t>、</w:t>
            </w:r>
            <w:r>
              <w:rPr>
                <w:rFonts w:ascii="宋体" w:hAnsi="宋体"/>
                <w:kern w:val="0"/>
                <w:sz w:val="24"/>
                <w:szCs w:val="24"/>
                <w:highlight w:val="none"/>
              </w:rPr>
              <w:t>经</w:t>
            </w:r>
            <w:r>
              <w:rPr>
                <w:rFonts w:ascii="宋体" w:hAnsi="宋体"/>
                <w:spacing w:val="2"/>
                <w:kern w:val="0"/>
                <w:sz w:val="24"/>
                <w:szCs w:val="24"/>
                <w:highlight w:val="none"/>
              </w:rPr>
              <w:t>费</w:t>
            </w:r>
            <w:r>
              <w:rPr>
                <w:rFonts w:ascii="宋体" w:hAnsi="宋体"/>
                <w:kern w:val="0"/>
                <w:sz w:val="24"/>
                <w:szCs w:val="24"/>
                <w:highlight w:val="none"/>
              </w:rPr>
              <w:t>、人</w:t>
            </w:r>
            <w:r>
              <w:rPr>
                <w:rFonts w:ascii="宋体" w:hAnsi="宋体"/>
                <w:spacing w:val="2"/>
                <w:kern w:val="0"/>
                <w:sz w:val="24"/>
                <w:szCs w:val="24"/>
                <w:highlight w:val="none"/>
              </w:rPr>
              <w:t>员</w:t>
            </w:r>
            <w:r>
              <w:rPr>
                <w:rFonts w:ascii="宋体" w:hAnsi="宋体"/>
                <w:kern w:val="0"/>
                <w:sz w:val="24"/>
                <w:szCs w:val="24"/>
                <w:highlight w:val="none"/>
              </w:rPr>
              <w:t>等</w:t>
            </w:r>
            <w:r>
              <w:rPr>
                <w:rFonts w:ascii="宋体" w:hAnsi="宋体"/>
                <w:spacing w:val="2"/>
                <w:kern w:val="0"/>
                <w:sz w:val="24"/>
                <w:szCs w:val="24"/>
                <w:highlight w:val="none"/>
              </w:rPr>
              <w:t>方</w:t>
            </w:r>
            <w:r>
              <w:rPr>
                <w:rFonts w:ascii="宋体" w:hAnsi="宋体"/>
                <w:kern w:val="0"/>
                <w:sz w:val="24"/>
                <w:szCs w:val="24"/>
                <w:highlight w:val="none"/>
              </w:rPr>
              <w:t>面相</w:t>
            </w:r>
            <w:r>
              <w:rPr>
                <w:rFonts w:ascii="宋体" w:hAnsi="宋体"/>
                <w:spacing w:val="2"/>
                <w:kern w:val="0"/>
                <w:sz w:val="24"/>
                <w:szCs w:val="24"/>
                <w:highlight w:val="none"/>
              </w:rPr>
              <w:t>关</w:t>
            </w:r>
            <w:r>
              <w:rPr>
                <w:rFonts w:ascii="宋体" w:hAnsi="宋体"/>
                <w:kern w:val="0"/>
                <w:sz w:val="24"/>
                <w:szCs w:val="24"/>
                <w:highlight w:val="none"/>
              </w:rPr>
              <w:t>政</w:t>
            </w:r>
            <w:r>
              <w:rPr>
                <w:rFonts w:ascii="宋体" w:hAnsi="宋体"/>
                <w:spacing w:val="2"/>
                <w:kern w:val="0"/>
                <w:sz w:val="24"/>
                <w:szCs w:val="24"/>
                <w:highlight w:val="none"/>
              </w:rPr>
              <w:t>策</w:t>
            </w:r>
            <w:r>
              <w:rPr>
                <w:rFonts w:ascii="宋体" w:hAnsi="宋体"/>
                <w:kern w:val="0"/>
                <w:sz w:val="24"/>
                <w:szCs w:val="24"/>
                <w:highlight w:val="none"/>
              </w:rPr>
              <w:t>和措</w:t>
            </w:r>
            <w:r>
              <w:rPr>
                <w:rFonts w:ascii="宋体" w:hAnsi="宋体"/>
                <w:spacing w:val="2"/>
                <w:kern w:val="0"/>
                <w:sz w:val="24"/>
                <w:szCs w:val="24"/>
                <w:highlight w:val="none"/>
              </w:rPr>
              <w:t>施</w:t>
            </w:r>
            <w:r>
              <w:rPr>
                <w:rFonts w:ascii="宋体" w:hAnsi="宋体"/>
                <w:kern w:val="0"/>
                <w:sz w:val="24"/>
                <w:szCs w:val="24"/>
                <w:highlight w:val="none"/>
              </w:rPr>
              <w:t>）</w:t>
            </w:r>
          </w:p>
        </w:tc>
      </w:tr>
      <w:tr w14:paraId="4026369F">
        <w:tblPrEx>
          <w:tblCellMar>
            <w:top w:w="0" w:type="dxa"/>
            <w:left w:w="0" w:type="dxa"/>
            <w:bottom w:w="0" w:type="dxa"/>
            <w:right w:w="0" w:type="dxa"/>
          </w:tblCellMar>
        </w:tblPrEx>
        <w:trPr>
          <w:trHeight w:val="4450" w:hRule="exact"/>
          <w:jc w:val="center"/>
        </w:trPr>
        <w:tc>
          <w:tcPr>
            <w:tcW w:w="8647" w:type="dxa"/>
            <w:tcBorders>
              <w:top w:val="single" w:color="000000" w:sz="4" w:space="0"/>
              <w:left w:val="single" w:color="000000" w:sz="4" w:space="0"/>
              <w:bottom w:val="single" w:color="000000" w:sz="4" w:space="0"/>
              <w:right w:val="single" w:color="000000" w:sz="4" w:space="0"/>
            </w:tcBorders>
            <w:noWrap w:val="0"/>
            <w:vAlign w:val="center"/>
          </w:tcPr>
          <w:p w14:paraId="0164BA45">
            <w:pPr>
              <w:spacing w:line="600" w:lineRule="exact"/>
              <w:rPr>
                <w:rFonts w:ascii="宋体" w:hAnsi="宋体"/>
                <w:spacing w:val="2"/>
                <w:kern w:val="0"/>
                <w:sz w:val="24"/>
                <w:szCs w:val="24"/>
                <w:highlight w:val="none"/>
              </w:rPr>
            </w:pPr>
            <w:r>
              <w:rPr>
                <w:rFonts w:ascii="宋体" w:hAnsi="宋体"/>
                <w:spacing w:val="2"/>
                <w:kern w:val="0"/>
                <w:sz w:val="24"/>
                <w:szCs w:val="24"/>
                <w:highlight w:val="none"/>
              </w:rPr>
              <w:t>六、诚信承诺</w:t>
            </w:r>
          </w:p>
          <w:p w14:paraId="6A526633">
            <w:pPr>
              <w:spacing w:line="600" w:lineRule="exact"/>
              <w:ind w:firstLine="488" w:firstLineChars="200"/>
              <w:rPr>
                <w:rFonts w:ascii="宋体" w:hAnsi="宋体"/>
                <w:spacing w:val="2"/>
                <w:kern w:val="0"/>
                <w:sz w:val="24"/>
                <w:szCs w:val="24"/>
                <w:highlight w:val="none"/>
              </w:rPr>
            </w:pPr>
            <w:r>
              <w:rPr>
                <w:rFonts w:ascii="宋体" w:hAnsi="宋体"/>
                <w:spacing w:val="2"/>
                <w:kern w:val="0"/>
                <w:sz w:val="24"/>
                <w:szCs w:val="24"/>
                <w:highlight w:val="none"/>
              </w:rPr>
              <w:t>本人承诺项目组提交的《</w:t>
            </w:r>
            <w:r>
              <w:rPr>
                <w:rFonts w:hint="eastAsia" w:ascii="宋体" w:hAnsi="宋体"/>
                <w:spacing w:val="2"/>
                <w:kern w:val="0"/>
                <w:sz w:val="24"/>
                <w:szCs w:val="24"/>
                <w:highlight w:val="none"/>
              </w:rPr>
              <w:t>2025年湖南省新医科研究与实践项目推荐表</w:t>
            </w:r>
            <w:r>
              <w:rPr>
                <w:rFonts w:ascii="宋体" w:hAnsi="宋体"/>
                <w:spacing w:val="2"/>
                <w:kern w:val="0"/>
                <w:sz w:val="24"/>
                <w:szCs w:val="24"/>
                <w:highlight w:val="none"/>
              </w:rPr>
              <w:t>》各项信息准确、真实，如有虚假，愿意承担相应责任。</w:t>
            </w:r>
          </w:p>
          <w:p w14:paraId="6AED9641">
            <w:pPr>
              <w:spacing w:line="600" w:lineRule="exact"/>
              <w:ind w:firstLine="3904" w:firstLineChars="1600"/>
              <w:rPr>
                <w:rFonts w:ascii="宋体" w:hAnsi="宋体"/>
                <w:spacing w:val="2"/>
                <w:kern w:val="0"/>
                <w:sz w:val="24"/>
                <w:szCs w:val="24"/>
                <w:highlight w:val="none"/>
              </w:rPr>
            </w:pPr>
          </w:p>
          <w:p w14:paraId="27EA594B">
            <w:pPr>
              <w:spacing w:line="600" w:lineRule="exact"/>
              <w:ind w:firstLine="3904" w:firstLineChars="1600"/>
              <w:rPr>
                <w:rFonts w:ascii="宋体" w:hAnsi="宋体"/>
                <w:spacing w:val="2"/>
                <w:kern w:val="0"/>
                <w:sz w:val="24"/>
                <w:szCs w:val="24"/>
                <w:highlight w:val="none"/>
              </w:rPr>
            </w:pPr>
          </w:p>
          <w:p w14:paraId="6422F298">
            <w:pPr>
              <w:spacing w:line="600" w:lineRule="exact"/>
              <w:ind w:firstLine="3660" w:firstLineChars="1500"/>
              <w:rPr>
                <w:rFonts w:ascii="宋体" w:hAnsi="宋体"/>
                <w:spacing w:val="2"/>
                <w:kern w:val="0"/>
                <w:sz w:val="24"/>
                <w:szCs w:val="24"/>
                <w:highlight w:val="none"/>
              </w:rPr>
            </w:pPr>
            <w:r>
              <w:rPr>
                <w:rFonts w:ascii="宋体" w:hAnsi="宋体"/>
                <w:spacing w:val="2"/>
                <w:kern w:val="0"/>
                <w:sz w:val="24"/>
                <w:szCs w:val="24"/>
                <w:highlight w:val="none"/>
              </w:rPr>
              <w:t>项目</w:t>
            </w:r>
            <w:r>
              <w:rPr>
                <w:rFonts w:hint="eastAsia" w:ascii="宋体" w:hAnsi="宋体"/>
                <w:spacing w:val="2"/>
                <w:kern w:val="0"/>
                <w:sz w:val="24"/>
                <w:szCs w:val="24"/>
                <w:highlight w:val="none"/>
                <w:lang w:val="en-US" w:eastAsia="zh-CN"/>
              </w:rPr>
              <w:t>主要</w:t>
            </w:r>
            <w:r>
              <w:rPr>
                <w:rFonts w:ascii="宋体" w:hAnsi="宋体"/>
                <w:spacing w:val="2"/>
                <w:kern w:val="0"/>
                <w:sz w:val="24"/>
                <w:szCs w:val="24"/>
                <w:highlight w:val="none"/>
              </w:rPr>
              <w:t xml:space="preserve">负责人签字：        </w:t>
            </w:r>
          </w:p>
          <w:p w14:paraId="682F7B44">
            <w:pPr>
              <w:spacing w:line="273" w:lineRule="exact"/>
              <w:ind w:right="960"/>
              <w:jc w:val="center"/>
              <w:rPr>
                <w:rFonts w:ascii="宋体" w:hAnsi="宋体"/>
                <w:spacing w:val="2"/>
                <w:kern w:val="0"/>
                <w:sz w:val="24"/>
                <w:szCs w:val="24"/>
                <w:highlight w:val="none"/>
              </w:rPr>
            </w:pPr>
            <w:r>
              <w:rPr>
                <w:rFonts w:ascii="宋体" w:hAnsi="宋体"/>
                <w:spacing w:val="2"/>
                <w:kern w:val="0"/>
                <w:sz w:val="24"/>
                <w:szCs w:val="24"/>
                <w:highlight w:val="none"/>
              </w:rPr>
              <w:t xml:space="preserve">                             </w:t>
            </w:r>
          </w:p>
          <w:p w14:paraId="2C222B4D">
            <w:pPr>
              <w:spacing w:line="273" w:lineRule="exact"/>
              <w:ind w:right="960"/>
              <w:jc w:val="center"/>
              <w:rPr>
                <w:rFonts w:ascii="Times New Roman" w:hAnsi="Times New Roman" w:eastAsia="仿宋_GB2312"/>
                <w:spacing w:val="2"/>
                <w:kern w:val="0"/>
                <w:sz w:val="24"/>
                <w:szCs w:val="24"/>
                <w:highlight w:val="none"/>
              </w:rPr>
            </w:pPr>
            <w:r>
              <w:rPr>
                <w:rFonts w:ascii="宋体" w:hAnsi="宋体"/>
                <w:spacing w:val="2"/>
                <w:kern w:val="0"/>
                <w:sz w:val="24"/>
                <w:szCs w:val="24"/>
                <w:highlight w:val="none"/>
              </w:rPr>
              <w:t xml:space="preserve">                              年    月    日</w:t>
            </w:r>
          </w:p>
        </w:tc>
      </w:tr>
      <w:tr w14:paraId="68766AAB">
        <w:tblPrEx>
          <w:tblCellMar>
            <w:top w:w="0" w:type="dxa"/>
            <w:left w:w="0" w:type="dxa"/>
            <w:bottom w:w="0" w:type="dxa"/>
            <w:right w:w="0" w:type="dxa"/>
          </w:tblCellMar>
        </w:tblPrEx>
        <w:trPr>
          <w:trHeight w:val="4450" w:hRule="exact"/>
          <w:jc w:val="center"/>
        </w:trPr>
        <w:tc>
          <w:tcPr>
            <w:tcW w:w="8647" w:type="dxa"/>
            <w:tcBorders>
              <w:top w:val="single" w:color="000000" w:sz="4" w:space="0"/>
              <w:left w:val="single" w:color="000000" w:sz="4" w:space="0"/>
              <w:bottom w:val="single" w:color="000000" w:sz="6" w:space="0"/>
              <w:right w:val="single" w:color="000000" w:sz="4" w:space="0"/>
            </w:tcBorders>
            <w:noWrap w:val="0"/>
            <w:vAlign w:val="top"/>
          </w:tcPr>
          <w:p w14:paraId="38A527D4">
            <w:pPr>
              <w:spacing w:line="600" w:lineRule="exact"/>
              <w:jc w:val="left"/>
              <w:rPr>
                <w:rFonts w:ascii="宋体" w:hAnsi="宋体"/>
                <w:spacing w:val="2"/>
                <w:kern w:val="0"/>
                <w:sz w:val="24"/>
                <w:szCs w:val="24"/>
                <w:highlight w:val="none"/>
                <w:lang w:eastAsia="en-US"/>
              </w:rPr>
            </w:pPr>
            <w:r>
              <w:rPr>
                <w:rFonts w:hint="eastAsia" w:ascii="宋体" w:hAnsi="宋体"/>
                <w:spacing w:val="2"/>
                <w:kern w:val="0"/>
                <w:sz w:val="24"/>
                <w:szCs w:val="24"/>
                <w:highlight w:val="none"/>
                <w:lang w:val="en-US" w:eastAsia="zh-CN"/>
              </w:rPr>
              <w:t>七、</w:t>
            </w:r>
            <w:r>
              <w:rPr>
                <w:rFonts w:ascii="宋体" w:hAnsi="宋体"/>
                <w:spacing w:val="2"/>
                <w:kern w:val="0"/>
                <w:sz w:val="24"/>
                <w:szCs w:val="24"/>
                <w:highlight w:val="none"/>
                <w:lang w:eastAsia="en-US"/>
              </w:rPr>
              <w:t>申报单位意见</w:t>
            </w:r>
          </w:p>
          <w:p w14:paraId="5FDE3D66">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0ACB25EF">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5C480728">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22AC5638">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16772354">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147B1717">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1BFBDF5A">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0B1765B5">
            <w:pPr>
              <w:wordWrap w:val="0"/>
              <w:spacing w:line="273" w:lineRule="exact"/>
              <w:ind w:right="960"/>
              <w:jc w:val="right"/>
              <w:rPr>
                <w:rFonts w:ascii="宋体" w:hAnsi="宋体"/>
                <w:spacing w:val="2"/>
                <w:kern w:val="0"/>
                <w:sz w:val="24"/>
                <w:szCs w:val="24"/>
                <w:highlight w:val="none"/>
                <w:lang w:eastAsia="en-US"/>
              </w:rPr>
            </w:pPr>
            <w:r>
              <w:rPr>
                <w:rFonts w:ascii="宋体" w:hAnsi="宋体"/>
                <w:spacing w:val="2"/>
                <w:kern w:val="0"/>
                <w:sz w:val="24"/>
                <w:szCs w:val="24"/>
                <w:highlight w:val="none"/>
                <w:lang w:eastAsia="en-US"/>
              </w:rPr>
              <w:t>单位负责人签字：</w:t>
            </w:r>
          </w:p>
          <w:p w14:paraId="3EE63664">
            <w:pPr>
              <w:wordWrap/>
              <w:spacing w:line="273" w:lineRule="exact"/>
              <w:ind w:right="960"/>
              <w:jc w:val="right"/>
              <w:rPr>
                <w:rFonts w:hint="default" w:ascii="宋体" w:hAnsi="宋体"/>
                <w:spacing w:val="2"/>
                <w:kern w:val="0"/>
                <w:sz w:val="24"/>
                <w:szCs w:val="24"/>
                <w:highlight w:val="none"/>
                <w:lang w:val="en-US" w:eastAsia="zh-CN"/>
              </w:rPr>
            </w:pPr>
          </w:p>
          <w:p w14:paraId="39FE4062">
            <w:pPr>
              <w:spacing w:line="273" w:lineRule="exact"/>
              <w:ind w:right="960"/>
              <w:jc w:val="right"/>
              <w:rPr>
                <w:rFonts w:ascii="宋体" w:hAnsi="宋体"/>
                <w:spacing w:val="2"/>
                <w:kern w:val="0"/>
                <w:sz w:val="24"/>
                <w:szCs w:val="24"/>
                <w:highlight w:val="none"/>
                <w:lang w:eastAsia="en-US"/>
              </w:rPr>
            </w:pPr>
            <w:r>
              <w:rPr>
                <w:rFonts w:ascii="宋体" w:hAnsi="宋体"/>
                <w:spacing w:val="2"/>
                <w:kern w:val="0"/>
                <w:sz w:val="24"/>
                <w:szCs w:val="24"/>
                <w:highlight w:val="none"/>
                <w:lang w:eastAsia="en-US"/>
              </w:rPr>
              <w:t>单  位  公  章</w:t>
            </w:r>
          </w:p>
          <w:p w14:paraId="75593630">
            <w:pPr>
              <w:spacing w:line="273" w:lineRule="exact"/>
              <w:ind w:right="960"/>
              <w:jc w:val="right"/>
              <w:rPr>
                <w:rFonts w:ascii="宋体" w:hAnsi="宋体"/>
                <w:spacing w:val="2"/>
                <w:kern w:val="0"/>
                <w:sz w:val="24"/>
                <w:szCs w:val="24"/>
                <w:highlight w:val="none"/>
                <w:lang w:eastAsia="en-US"/>
              </w:rPr>
            </w:pPr>
          </w:p>
          <w:p w14:paraId="7B101014">
            <w:pPr>
              <w:spacing w:line="273" w:lineRule="exact"/>
              <w:ind w:right="960"/>
              <w:jc w:val="right"/>
              <w:rPr>
                <w:rFonts w:ascii="宋体" w:hAnsi="宋体"/>
                <w:spacing w:val="2"/>
                <w:kern w:val="0"/>
                <w:sz w:val="24"/>
                <w:szCs w:val="24"/>
                <w:highlight w:val="none"/>
              </w:rPr>
            </w:pPr>
            <w:r>
              <w:rPr>
                <w:rFonts w:ascii="宋体" w:hAnsi="宋体"/>
                <w:spacing w:val="2"/>
                <w:kern w:val="0"/>
                <w:sz w:val="24"/>
                <w:szCs w:val="24"/>
                <w:highlight w:val="none"/>
                <w:lang w:eastAsia="en-US"/>
              </w:rPr>
              <w:t>年   月   日</w:t>
            </w:r>
          </w:p>
        </w:tc>
      </w:tr>
    </w:tbl>
    <w:p w14:paraId="3EBFCE0D">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2DBABF-CC86-40A5-85E2-1BE58FD97B67}"/>
  </w:font>
  <w:font w:name="黑体">
    <w:panose1 w:val="02010609060101010101"/>
    <w:charset w:val="86"/>
    <w:family w:val="auto"/>
    <w:pitch w:val="default"/>
    <w:sig w:usb0="800002BF" w:usb1="38CF7CFA" w:usb2="00000016" w:usb3="00000000" w:csb0="00040001" w:csb1="00000000"/>
    <w:embedRegular r:id="rId2" w:fontKey="{B196E5E0-DE17-4C38-80FE-7565131551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098F397B-2C6C-4292-9622-B4AEC6D8C3E8}"/>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4" w:fontKey="{5945F5A4-A040-4AEB-80C3-B03E063F9140}"/>
  </w:font>
  <w:font w:name="方正小标宋简体">
    <w:panose1 w:val="02000000000000000000"/>
    <w:charset w:val="86"/>
    <w:family w:val="auto"/>
    <w:pitch w:val="default"/>
    <w:sig w:usb0="A00002BF" w:usb1="184F6CFA" w:usb2="00000012" w:usb3="00000000" w:csb0="00040001" w:csb1="00000000"/>
    <w:embedRegular r:id="rId5" w:fontKey="{B5883C5A-8162-4B2D-B97B-75311670C00C}"/>
  </w:font>
  <w:font w:name="楷体">
    <w:panose1 w:val="02010609060101010101"/>
    <w:charset w:val="86"/>
    <w:family w:val="auto"/>
    <w:pitch w:val="default"/>
    <w:sig w:usb0="800002BF" w:usb1="38CF7CFA" w:usb2="00000016" w:usb3="00000000" w:csb0="00040001" w:csb1="00000000"/>
    <w:embedRegular r:id="rId6" w:fontKey="{D06ECB51-28F2-4085-8A6A-3417ECE1E2E6}"/>
  </w:font>
  <w:font w:name="微软雅黑">
    <w:panose1 w:val="020B0503020204020204"/>
    <w:charset w:val="86"/>
    <w:family w:val="auto"/>
    <w:pitch w:val="default"/>
    <w:sig w:usb0="80000287" w:usb1="2ACF3C50" w:usb2="00000016" w:usb3="00000000" w:csb0="0004001F" w:csb1="00000000"/>
    <w:embedRegular r:id="rId7" w:fontKey="{17C761EC-220C-4B2F-A3F7-785F22BF0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D93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D8A9E">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BBD8A9E">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6867">
    <w:pPr>
      <w:pStyle w:val="8"/>
      <w:jc w:val="right"/>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15F98">
                          <w:pPr>
                            <w:pStyle w:val="8"/>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415F98">
                    <w:pPr>
                      <w:pStyle w:val="8"/>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267D">
    <w:pPr>
      <w:pStyle w:val="8"/>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36</w:t>
    </w:r>
    <w:r>
      <w:rPr>
        <w:rFonts w:hint="eastAsia" w:ascii="仿宋_GB2312" w:eastAsia="仿宋_GB2312"/>
        <w:sz w:val="28"/>
        <w:szCs w:val="28"/>
      </w:rPr>
      <w:fldChar w:fldCharType="end"/>
    </w:r>
    <w:r>
      <w:rPr>
        <w:rFonts w:hint="eastAsia" w:ascii="仿宋_GB2312" w:eastAsia="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E2F61">
    <w:pPr>
      <w:pStyle w:val="8"/>
      <w:jc w:val="right"/>
      <w:rPr>
        <w:rFonts w:hint="eastAsia"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FA168">
                          <w:pPr>
                            <w:pStyle w:val="8"/>
                            <w:jc w:val="right"/>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2</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68FA168">
                    <w:pPr>
                      <w:pStyle w:val="8"/>
                      <w:jc w:val="right"/>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2</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C500">
    <w:pPr>
      <w:pStyle w:val="8"/>
      <w:rPr>
        <w:rFonts w:hint="eastAsia"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F88CA">
                          <w:pPr>
                            <w:pStyle w:val="8"/>
                            <w:rPr>
                              <w:rStyle w:val="14"/>
                              <w:rFonts w:hint="default" w:asciiTheme="minorAscii" w:hAnsiTheme="minorAscii"/>
                              <w:sz w:val="28"/>
                              <w:szCs w:val="28"/>
                            </w:rPr>
                          </w:pPr>
                          <w:r>
                            <w:rPr>
                              <w:rStyle w:val="14"/>
                              <w:rFonts w:hint="default" w:asciiTheme="minorAscii" w:hAnsiTheme="minorAscii"/>
                              <w:sz w:val="28"/>
                              <w:szCs w:val="28"/>
                            </w:rPr>
                            <w:t xml:space="preserve">— </w:t>
                          </w:r>
                          <w:r>
                            <w:rPr>
                              <w:rStyle w:val="14"/>
                              <w:rFonts w:hint="default" w:asciiTheme="minorAscii" w:hAnsiTheme="minorAscii"/>
                              <w:sz w:val="28"/>
                              <w:szCs w:val="28"/>
                            </w:rPr>
                            <w:fldChar w:fldCharType="begin"/>
                          </w:r>
                          <w:r>
                            <w:rPr>
                              <w:rStyle w:val="14"/>
                              <w:rFonts w:hint="default" w:asciiTheme="minorAscii" w:hAnsiTheme="minorAscii"/>
                              <w:sz w:val="28"/>
                              <w:szCs w:val="28"/>
                            </w:rPr>
                            <w:instrText xml:space="preserve"> PAGE  \* MERGEFORMAT </w:instrText>
                          </w:r>
                          <w:r>
                            <w:rPr>
                              <w:rStyle w:val="14"/>
                              <w:rFonts w:hint="default" w:asciiTheme="minorAscii" w:hAnsiTheme="minorAscii"/>
                              <w:sz w:val="28"/>
                              <w:szCs w:val="28"/>
                            </w:rPr>
                            <w:fldChar w:fldCharType="separate"/>
                          </w:r>
                          <w:r>
                            <w:rPr>
                              <w:rStyle w:val="14"/>
                              <w:rFonts w:hint="default" w:asciiTheme="minorAscii" w:hAnsiTheme="minorAscii"/>
                              <w:sz w:val="28"/>
                              <w:szCs w:val="28"/>
                            </w:rPr>
                            <w:t>5</w:t>
                          </w:r>
                          <w:r>
                            <w:rPr>
                              <w:rStyle w:val="14"/>
                              <w:rFonts w:hint="default" w:asciiTheme="minorAscii" w:hAnsiTheme="minorAscii"/>
                              <w:sz w:val="28"/>
                              <w:szCs w:val="28"/>
                            </w:rPr>
                            <w:fldChar w:fldCharType="end"/>
                          </w:r>
                          <w:r>
                            <w:rPr>
                              <w:rStyle w:val="14"/>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60F88CA">
                    <w:pPr>
                      <w:pStyle w:val="8"/>
                      <w:rPr>
                        <w:rStyle w:val="14"/>
                        <w:rFonts w:hint="default" w:asciiTheme="minorAscii" w:hAnsiTheme="minorAscii"/>
                        <w:sz w:val="28"/>
                        <w:szCs w:val="28"/>
                      </w:rPr>
                    </w:pPr>
                    <w:r>
                      <w:rPr>
                        <w:rStyle w:val="14"/>
                        <w:rFonts w:hint="default" w:asciiTheme="minorAscii" w:hAnsiTheme="minorAscii"/>
                        <w:sz w:val="28"/>
                        <w:szCs w:val="28"/>
                      </w:rPr>
                      <w:t xml:space="preserve">— </w:t>
                    </w:r>
                    <w:r>
                      <w:rPr>
                        <w:rStyle w:val="14"/>
                        <w:rFonts w:hint="default" w:asciiTheme="minorAscii" w:hAnsiTheme="minorAscii"/>
                        <w:sz w:val="28"/>
                        <w:szCs w:val="28"/>
                      </w:rPr>
                      <w:fldChar w:fldCharType="begin"/>
                    </w:r>
                    <w:r>
                      <w:rPr>
                        <w:rStyle w:val="14"/>
                        <w:rFonts w:hint="default" w:asciiTheme="minorAscii" w:hAnsiTheme="minorAscii"/>
                        <w:sz w:val="28"/>
                        <w:szCs w:val="28"/>
                      </w:rPr>
                      <w:instrText xml:space="preserve"> PAGE  \* MERGEFORMAT </w:instrText>
                    </w:r>
                    <w:r>
                      <w:rPr>
                        <w:rStyle w:val="14"/>
                        <w:rFonts w:hint="default" w:asciiTheme="minorAscii" w:hAnsiTheme="minorAscii"/>
                        <w:sz w:val="28"/>
                        <w:szCs w:val="28"/>
                      </w:rPr>
                      <w:fldChar w:fldCharType="separate"/>
                    </w:r>
                    <w:r>
                      <w:rPr>
                        <w:rStyle w:val="14"/>
                        <w:rFonts w:hint="default" w:asciiTheme="minorAscii" w:hAnsiTheme="minorAscii"/>
                        <w:sz w:val="28"/>
                        <w:szCs w:val="28"/>
                      </w:rPr>
                      <w:t>5</w:t>
                    </w:r>
                    <w:r>
                      <w:rPr>
                        <w:rStyle w:val="14"/>
                        <w:rFonts w:hint="default" w:asciiTheme="minorAscii" w:hAnsiTheme="minorAscii"/>
                        <w:sz w:val="28"/>
                        <w:szCs w:val="28"/>
                      </w:rPr>
                      <w:fldChar w:fldCharType="end"/>
                    </w:r>
                    <w:r>
                      <w:rPr>
                        <w:rStyle w:val="14"/>
                        <w:rFonts w:hint="default" w:asciiTheme="minorAscii" w:hAnsiTheme="minorAscii"/>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01485">
    <w:pPr>
      <w:pStyle w:val="8"/>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D5826">
                          <w:pPr>
                            <w:pStyle w:val="8"/>
                            <w:rPr>
                              <w:rStyle w:val="14"/>
                              <w:rFonts w:hint="default" w:asciiTheme="minorAscii" w:hAnsiTheme="minorAscii"/>
                              <w:sz w:val="28"/>
                              <w:szCs w:val="28"/>
                            </w:rPr>
                          </w:pPr>
                          <w:r>
                            <w:rPr>
                              <w:rStyle w:val="14"/>
                              <w:rFonts w:hint="default" w:asciiTheme="minorAscii" w:hAnsiTheme="minorAscii"/>
                              <w:sz w:val="28"/>
                              <w:szCs w:val="28"/>
                            </w:rPr>
                            <w:t xml:space="preserve">— </w:t>
                          </w:r>
                          <w:r>
                            <w:rPr>
                              <w:rStyle w:val="14"/>
                              <w:rFonts w:hint="default" w:asciiTheme="minorAscii" w:hAnsiTheme="minorAscii"/>
                              <w:sz w:val="28"/>
                              <w:szCs w:val="28"/>
                            </w:rPr>
                            <w:fldChar w:fldCharType="begin"/>
                          </w:r>
                          <w:r>
                            <w:rPr>
                              <w:rStyle w:val="14"/>
                              <w:rFonts w:hint="default" w:asciiTheme="minorAscii" w:hAnsiTheme="minorAscii"/>
                              <w:sz w:val="28"/>
                              <w:szCs w:val="28"/>
                            </w:rPr>
                            <w:instrText xml:space="preserve"> PAGE  \* MERGEFORMAT </w:instrText>
                          </w:r>
                          <w:r>
                            <w:rPr>
                              <w:rStyle w:val="14"/>
                              <w:rFonts w:hint="default" w:asciiTheme="minorAscii" w:hAnsiTheme="minorAscii"/>
                              <w:sz w:val="28"/>
                              <w:szCs w:val="28"/>
                            </w:rPr>
                            <w:fldChar w:fldCharType="separate"/>
                          </w:r>
                          <w:r>
                            <w:rPr>
                              <w:rStyle w:val="14"/>
                              <w:rFonts w:hint="default" w:asciiTheme="minorAscii" w:hAnsiTheme="minorAscii"/>
                              <w:sz w:val="28"/>
                              <w:szCs w:val="28"/>
                            </w:rPr>
                            <w:t>8</w:t>
                          </w:r>
                          <w:r>
                            <w:rPr>
                              <w:rStyle w:val="14"/>
                              <w:rFonts w:hint="default" w:asciiTheme="minorAscii" w:hAnsiTheme="minorAscii"/>
                              <w:sz w:val="28"/>
                              <w:szCs w:val="28"/>
                            </w:rPr>
                            <w:fldChar w:fldCharType="end"/>
                          </w:r>
                          <w:r>
                            <w:rPr>
                              <w:rStyle w:val="14"/>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0DD5826">
                    <w:pPr>
                      <w:pStyle w:val="8"/>
                      <w:rPr>
                        <w:rStyle w:val="14"/>
                        <w:rFonts w:hint="default" w:asciiTheme="minorAscii" w:hAnsiTheme="minorAscii"/>
                        <w:sz w:val="28"/>
                        <w:szCs w:val="28"/>
                      </w:rPr>
                    </w:pPr>
                    <w:r>
                      <w:rPr>
                        <w:rStyle w:val="14"/>
                        <w:rFonts w:hint="default" w:asciiTheme="minorAscii" w:hAnsiTheme="minorAscii"/>
                        <w:sz w:val="28"/>
                        <w:szCs w:val="28"/>
                      </w:rPr>
                      <w:t xml:space="preserve">— </w:t>
                    </w:r>
                    <w:r>
                      <w:rPr>
                        <w:rStyle w:val="14"/>
                        <w:rFonts w:hint="default" w:asciiTheme="minorAscii" w:hAnsiTheme="minorAscii"/>
                        <w:sz w:val="28"/>
                        <w:szCs w:val="28"/>
                      </w:rPr>
                      <w:fldChar w:fldCharType="begin"/>
                    </w:r>
                    <w:r>
                      <w:rPr>
                        <w:rStyle w:val="14"/>
                        <w:rFonts w:hint="default" w:asciiTheme="minorAscii" w:hAnsiTheme="minorAscii"/>
                        <w:sz w:val="28"/>
                        <w:szCs w:val="28"/>
                      </w:rPr>
                      <w:instrText xml:space="preserve"> PAGE  \* MERGEFORMAT </w:instrText>
                    </w:r>
                    <w:r>
                      <w:rPr>
                        <w:rStyle w:val="14"/>
                        <w:rFonts w:hint="default" w:asciiTheme="minorAscii" w:hAnsiTheme="minorAscii"/>
                        <w:sz w:val="28"/>
                        <w:szCs w:val="28"/>
                      </w:rPr>
                      <w:fldChar w:fldCharType="separate"/>
                    </w:r>
                    <w:r>
                      <w:rPr>
                        <w:rStyle w:val="14"/>
                        <w:rFonts w:hint="default" w:asciiTheme="minorAscii" w:hAnsiTheme="minorAscii"/>
                        <w:sz w:val="28"/>
                        <w:szCs w:val="28"/>
                      </w:rPr>
                      <w:t>8</w:t>
                    </w:r>
                    <w:r>
                      <w:rPr>
                        <w:rStyle w:val="14"/>
                        <w:rFonts w:hint="default" w:asciiTheme="minorAscii" w:hAnsiTheme="minorAscii"/>
                        <w:sz w:val="28"/>
                        <w:szCs w:val="28"/>
                      </w:rPr>
                      <w:fldChar w:fldCharType="end"/>
                    </w:r>
                    <w:r>
                      <w:rPr>
                        <w:rStyle w:val="14"/>
                        <w:rFonts w:hint="default" w:asciiTheme="minorAscii" w:hAnsiTheme="minorAscii"/>
                        <w:sz w:val="28"/>
                        <w:szCs w:val="28"/>
                      </w:rPr>
                      <w:t xml:space="preserve"> —</w:t>
                    </w:r>
                  </w:p>
                </w:txbxContent>
              </v:textbox>
            </v:shape>
          </w:pict>
        </mc:Fallback>
      </mc:AlternateContent>
    </w:r>
  </w:p>
  <w:p w14:paraId="6FE1B10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65A3">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16045"/>
    <w:multiLevelType w:val="singleLevel"/>
    <w:tmpl w:val="3E316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Y5NDA3NjM0MzNkNGVmMmY1NzQ0YjY3OGIwMDQifQ=="/>
  </w:docVars>
  <w:rsids>
    <w:rsidRoot w:val="705D47BC"/>
    <w:rsid w:val="009F64F3"/>
    <w:rsid w:val="01791308"/>
    <w:rsid w:val="0401421F"/>
    <w:rsid w:val="04D8709C"/>
    <w:rsid w:val="0878022B"/>
    <w:rsid w:val="09C5103F"/>
    <w:rsid w:val="0BB10C55"/>
    <w:rsid w:val="0C230DF6"/>
    <w:rsid w:val="0CFD38D2"/>
    <w:rsid w:val="0DD1169E"/>
    <w:rsid w:val="118F79C1"/>
    <w:rsid w:val="12A63A7D"/>
    <w:rsid w:val="1360023A"/>
    <w:rsid w:val="16C14400"/>
    <w:rsid w:val="16C74094"/>
    <w:rsid w:val="1C8054A9"/>
    <w:rsid w:val="206320E6"/>
    <w:rsid w:val="21581FD4"/>
    <w:rsid w:val="22B74211"/>
    <w:rsid w:val="22CE4CA0"/>
    <w:rsid w:val="233F4233"/>
    <w:rsid w:val="235843F1"/>
    <w:rsid w:val="243719AB"/>
    <w:rsid w:val="25FD151C"/>
    <w:rsid w:val="26570DFB"/>
    <w:rsid w:val="26715648"/>
    <w:rsid w:val="29EF0088"/>
    <w:rsid w:val="2ADD1051"/>
    <w:rsid w:val="2B7408CF"/>
    <w:rsid w:val="30FE746D"/>
    <w:rsid w:val="3AFF6974"/>
    <w:rsid w:val="3C940664"/>
    <w:rsid w:val="3CF96E86"/>
    <w:rsid w:val="3CFB49AC"/>
    <w:rsid w:val="3DFD6502"/>
    <w:rsid w:val="3E0D7740"/>
    <w:rsid w:val="3E855C22"/>
    <w:rsid w:val="3EEA5048"/>
    <w:rsid w:val="3F173CAC"/>
    <w:rsid w:val="41DA6655"/>
    <w:rsid w:val="44024872"/>
    <w:rsid w:val="45A46E09"/>
    <w:rsid w:val="46CD624D"/>
    <w:rsid w:val="477261B2"/>
    <w:rsid w:val="4A011472"/>
    <w:rsid w:val="4B7C315C"/>
    <w:rsid w:val="4CF2400B"/>
    <w:rsid w:val="4DED4259"/>
    <w:rsid w:val="50093D5E"/>
    <w:rsid w:val="50BE144B"/>
    <w:rsid w:val="54905E7A"/>
    <w:rsid w:val="575737BE"/>
    <w:rsid w:val="589663A1"/>
    <w:rsid w:val="58DC5AFE"/>
    <w:rsid w:val="5BBE331C"/>
    <w:rsid w:val="5FC609F2"/>
    <w:rsid w:val="6155027F"/>
    <w:rsid w:val="65151F33"/>
    <w:rsid w:val="65BF14FC"/>
    <w:rsid w:val="675E72BD"/>
    <w:rsid w:val="6A1471C4"/>
    <w:rsid w:val="6BF66135"/>
    <w:rsid w:val="6EA64932"/>
    <w:rsid w:val="705D47BC"/>
    <w:rsid w:val="70EC412D"/>
    <w:rsid w:val="74DA16B3"/>
    <w:rsid w:val="769C61A0"/>
    <w:rsid w:val="76D47875"/>
    <w:rsid w:val="7B6B4E8E"/>
    <w:rsid w:val="7BF7056D"/>
    <w:rsid w:val="7F25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Lines="0" w:beforeAutospacing="0" w:after="50" w:afterLines="50" w:afterAutospacing="0" w:line="240" w:lineRule="auto"/>
      <w:jc w:val="center"/>
      <w:outlineLvl w:val="0"/>
    </w:pPr>
    <w:rPr>
      <w:rFonts w:eastAsia="黑体" w:asciiTheme="minorAscii" w:hAnsiTheme="minorAscii" w:cstheme="minorBidi"/>
      <w:kern w:val="44"/>
      <w:sz w:val="44"/>
      <w:szCs w:val="22"/>
    </w:rPr>
  </w:style>
  <w:style w:type="paragraph" w:styleId="3">
    <w:name w:val="heading 2"/>
    <w:basedOn w:val="1"/>
    <w:next w:val="1"/>
    <w:link w:val="17"/>
    <w:semiHidden/>
    <w:unhideWhenUsed/>
    <w:qFormat/>
    <w:uiPriority w:val="0"/>
    <w:pPr>
      <w:spacing w:before="50" w:beforeLines="50" w:after="50" w:afterLines="50" w:line="600" w:lineRule="exact"/>
      <w:ind w:firstLine="883" w:firstLineChars="200"/>
      <w:jc w:val="left"/>
      <w:outlineLvl w:val="1"/>
    </w:pPr>
    <w:rPr>
      <w:rFonts w:ascii="Times New Roman" w:hAnsi="Times New Roman" w:eastAsia="黑体" w:cs="Times New Roman"/>
      <w:kern w:val="0"/>
      <w:sz w:val="32"/>
      <w:szCs w:val="36"/>
      <w:lang w:eastAsia="en-US"/>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cs="Times New Roman"/>
      <w:b/>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annotation text"/>
    <w:unhideWhenUsed/>
    <w:qFormat/>
    <w:uiPriority w:val="99"/>
    <w:pPr>
      <w:widowControl w:val="0"/>
      <w:jc w:val="left"/>
    </w:pPr>
    <w:rPr>
      <w:rFonts w:ascii="等线" w:hAnsi="等线" w:eastAsia="等线" w:cs="Times New Roman"/>
      <w:kern w:val="2"/>
      <w:sz w:val="21"/>
      <w:szCs w:val="21"/>
      <w:lang w:val="en-US" w:eastAsia="zh-CN" w:bidi="ar-SA"/>
    </w:rPr>
  </w:style>
  <w:style w:type="paragraph" w:styleId="7">
    <w:name w:val="Body Text"/>
    <w:basedOn w:val="1"/>
    <w:qFormat/>
    <w:uiPriority w:val="0"/>
    <w:pPr>
      <w:spacing w:after="120" w:afterLines="0" w:afterAutospacing="0"/>
    </w:pPr>
  </w:style>
  <w:style w:type="paragraph" w:styleId="8">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qFormat/>
    <w:uiPriority w:val="0"/>
  </w:style>
  <w:style w:type="character" w:customStyle="1" w:styleId="15">
    <w:name w:val="NormalCharacter"/>
    <w:link w:val="1"/>
    <w:qFormat/>
    <w:uiPriority w:val="0"/>
    <w:rPr>
      <w:rFonts w:ascii="Times New Roman" w:hAnsi="Times New Roman" w:eastAsia="方正仿宋_GB2312" w:cstheme="minorBidi"/>
      <w:kern w:val="2"/>
      <w:sz w:val="32"/>
      <w:szCs w:val="24"/>
      <w:lang w:val="en-US" w:eastAsia="zh-CN" w:bidi="ar-SA"/>
    </w:rPr>
  </w:style>
  <w:style w:type="character" w:customStyle="1" w:styleId="16">
    <w:name w:val="标题 1 Char"/>
    <w:link w:val="2"/>
    <w:qFormat/>
    <w:uiPriority w:val="0"/>
    <w:rPr>
      <w:rFonts w:eastAsia="黑体" w:asciiTheme="minorAscii" w:hAnsiTheme="minorAscii" w:cstheme="minorBidi"/>
      <w:kern w:val="44"/>
      <w:sz w:val="36"/>
      <w:szCs w:val="22"/>
    </w:rPr>
  </w:style>
  <w:style w:type="character" w:customStyle="1" w:styleId="17">
    <w:name w:val="标题 2 Char"/>
    <w:link w:val="3"/>
    <w:qFormat/>
    <w:uiPriority w:val="0"/>
    <w:rPr>
      <w:rFonts w:ascii="Times New Roman" w:hAnsi="Times New Roman" w:eastAsia="方正仿宋_GB2312" w:cs="Times New Roman"/>
      <w:b/>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4762</Words>
  <Characters>4808</Characters>
  <Lines>0</Lines>
  <Paragraphs>0</Paragraphs>
  <TotalTime>4</TotalTime>
  <ScaleCrop>false</ScaleCrop>
  <LinksUpToDate>false</LinksUpToDate>
  <CharactersWithSpaces>4928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2025-01-03T00:47:00Z</dcterms:created>
  <dc:creator>周军</dc:creator>
  <cp:lastModifiedBy>Administrator</cp:lastModifiedBy>
  <dcterms:modified xsi:type="dcterms:W3CDTF">2025-01-22T00:33:36Z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A472196B971A44F5BF8419D74A6E3FE7_13</vt:lpwstr>
  </property>
</Properties>
</file>